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0776E" w14:textId="77777777" w:rsidR="002E0F79" w:rsidRPr="00BF3520" w:rsidRDefault="008A1038">
      <w:pPr>
        <w:rPr>
          <w:b/>
          <w:sz w:val="28"/>
          <w:szCs w:val="28"/>
        </w:rPr>
      </w:pPr>
      <w:r w:rsidRPr="00BF3520">
        <w:rPr>
          <w:b/>
          <w:sz w:val="28"/>
          <w:szCs w:val="28"/>
        </w:rPr>
        <w:t>Exemple de contrat de travail standard</w:t>
      </w:r>
      <w:r w:rsidR="00F278E1" w:rsidRPr="00BF3520">
        <w:rPr>
          <w:b/>
          <w:sz w:val="28"/>
          <w:szCs w:val="28"/>
        </w:rPr>
        <w:t xml:space="preserve"> pour un danseur</w:t>
      </w:r>
    </w:p>
    <w:p w14:paraId="7ED29631" w14:textId="77777777" w:rsidR="008A1038" w:rsidRDefault="008A1038"/>
    <w:p w14:paraId="658FE576" w14:textId="4895AAB2" w:rsidR="002A3DAD" w:rsidRDefault="007E4F02" w:rsidP="005C5924">
      <w:pPr>
        <w:spacing w:after="120"/>
      </w:pPr>
      <w:r>
        <w:t>Le modèle</w:t>
      </w:r>
      <w:r w:rsidR="002A3DAD">
        <w:t xml:space="preserve"> ci-dessous propose des alternatives, selon qu’il s’agisse </w:t>
      </w:r>
      <w:r>
        <w:t xml:space="preserve">par exemple </w:t>
      </w:r>
      <w:r w:rsidR="002A3DAD">
        <w:t xml:space="preserve">d’un contrat de durée déterminée ou </w:t>
      </w:r>
      <w:r>
        <w:t xml:space="preserve">d’un contrat </w:t>
      </w:r>
      <w:r w:rsidR="002A3DAD">
        <w:t>de durée indéterminée</w:t>
      </w:r>
      <w:r>
        <w:t>.</w:t>
      </w:r>
    </w:p>
    <w:p w14:paraId="13793AA6" w14:textId="6C681879" w:rsidR="00C128A6" w:rsidRDefault="00C128A6" w:rsidP="005C5924">
      <w:pPr>
        <w:spacing w:after="120"/>
      </w:pPr>
      <w:r w:rsidRPr="002C1611">
        <w:rPr>
          <w:color w:val="0000FF"/>
        </w:rPr>
        <w:t>Le texte en bleu</w:t>
      </w:r>
      <w:r>
        <w:t xml:space="preserve"> </w:t>
      </w:r>
      <w:r w:rsidR="00303855">
        <w:t xml:space="preserve">ne fait pas partie du contrat, il </w:t>
      </w:r>
      <w:r w:rsidR="00270998">
        <w:t>indique comment le compléter</w:t>
      </w:r>
      <w:r w:rsidR="00AE7EEF">
        <w:t xml:space="preserve"> et annonce les alternatives à choisir.</w:t>
      </w:r>
      <w:r w:rsidR="008B2A09">
        <w:t xml:space="preserve"> Les numéros renvoient aux notes de bas de page</w:t>
      </w:r>
      <w:r w:rsidR="004F0676">
        <w:t xml:space="preserve"> qui fournissent des informations supplémentaires.</w:t>
      </w:r>
    </w:p>
    <w:p w14:paraId="1FCBE6F5" w14:textId="0C726229" w:rsidR="004F0676" w:rsidRDefault="007E7020" w:rsidP="005C5924">
      <w:pPr>
        <w:spacing w:after="120"/>
      </w:pPr>
      <w:r>
        <w:t>Ce modèle peut être télécharg</w:t>
      </w:r>
      <w:r w:rsidR="00954A1D">
        <w:t>é</w:t>
      </w:r>
      <w:r>
        <w:t xml:space="preserve"> en word.doc</w:t>
      </w:r>
      <w:r w:rsidR="00954A1D">
        <w:t>, sans les notes de bas de page, pour être directement utilisé après avoir été complété</w:t>
      </w:r>
      <w:r w:rsidR="003927A8">
        <w:t xml:space="preserve"> et adapté</w:t>
      </w:r>
      <w:r w:rsidR="0022282A">
        <w:t>.</w:t>
      </w:r>
      <w:r w:rsidR="003927A8">
        <w:t xml:space="preserve"> </w:t>
      </w:r>
    </w:p>
    <w:p w14:paraId="5803CEA2" w14:textId="6FDD9CA4" w:rsidR="001900B9" w:rsidRDefault="00533D0A">
      <w:r>
        <w:t>L</w:t>
      </w:r>
      <w:r w:rsidR="001900B9">
        <w:t>a forme masculine</w:t>
      </w:r>
      <w:r>
        <w:t>,</w:t>
      </w:r>
      <w:r w:rsidR="001900B9">
        <w:t xml:space="preserve"> utilisée</w:t>
      </w:r>
      <w:r>
        <w:t xml:space="preserve"> pour des raisons de simplification, vaut pour les deux sexes.</w:t>
      </w:r>
    </w:p>
    <w:p w14:paraId="6FD8D0D5" w14:textId="5547069D" w:rsidR="008A1038" w:rsidRDefault="00BF3520">
      <w:r>
        <w:t>__________________________________________________________________________________________</w:t>
      </w:r>
    </w:p>
    <w:p w14:paraId="6BD05F1B" w14:textId="77777777" w:rsidR="00344910" w:rsidRDefault="00344910"/>
    <w:p w14:paraId="546B475B" w14:textId="3AD61C92" w:rsidR="00B45E1A" w:rsidRPr="00723548" w:rsidRDefault="00344910" w:rsidP="00723548">
      <w:pPr>
        <w:spacing w:after="240"/>
        <w:rPr>
          <w:b/>
          <w:sz w:val="32"/>
          <w:szCs w:val="32"/>
        </w:rPr>
      </w:pPr>
      <w:r w:rsidRPr="00C808DB">
        <w:rPr>
          <w:b/>
          <w:sz w:val="32"/>
          <w:szCs w:val="32"/>
        </w:rPr>
        <w:t>CONTRAT DE TRAVAIL</w:t>
      </w:r>
    </w:p>
    <w:p w14:paraId="329D4A39" w14:textId="6C3AAC1B" w:rsidR="00344910" w:rsidRDefault="00E30F7F" w:rsidP="0028707B">
      <w:pPr>
        <w:tabs>
          <w:tab w:val="left" w:pos="1701"/>
        </w:tabs>
      </w:pPr>
      <w:r w:rsidRPr="00E20CBA">
        <w:rPr>
          <w:b/>
        </w:rPr>
        <w:t>L’employeur</w:t>
      </w:r>
      <w:r>
        <w:t xml:space="preserve"> : </w:t>
      </w:r>
      <w:r w:rsidRPr="002833BF">
        <w:rPr>
          <w:color w:val="0000FF"/>
        </w:rPr>
        <w:t xml:space="preserve">(Nom </w:t>
      </w:r>
      <w:r w:rsidR="00CA4EE2">
        <w:rPr>
          <w:color w:val="0000FF"/>
        </w:rPr>
        <w:t>de l’employeur</w:t>
      </w:r>
      <w:r w:rsidR="00883CE9" w:rsidRPr="002833BF">
        <w:rPr>
          <w:rStyle w:val="FootnoteReference"/>
          <w:color w:val="0000FF"/>
        </w:rPr>
        <w:footnoteReference w:id="1"/>
      </w:r>
      <w:r w:rsidR="00291CC2" w:rsidRPr="002833BF">
        <w:rPr>
          <w:color w:val="0000FF"/>
        </w:rPr>
        <w:t>)</w:t>
      </w:r>
      <w:r w:rsidR="00291CC2">
        <w:t>,</w:t>
      </w:r>
      <w:r w:rsidR="00AB483A">
        <w:t xml:space="preserve"> </w:t>
      </w:r>
      <w:r w:rsidR="00291CC2">
        <w:t>(</w:t>
      </w:r>
      <w:r w:rsidR="00AB483A" w:rsidRPr="002833BF">
        <w:rPr>
          <w:color w:val="0000FF"/>
        </w:rPr>
        <w:t>Adresse</w:t>
      </w:r>
      <w:r w:rsidR="00291CC2" w:rsidRPr="002833BF">
        <w:rPr>
          <w:color w:val="0000FF"/>
        </w:rPr>
        <w:t xml:space="preserve"> complète</w:t>
      </w:r>
      <w:r w:rsidR="00B71CFF" w:rsidRPr="002833BF">
        <w:rPr>
          <w:rStyle w:val="FootnoteReference"/>
          <w:color w:val="0000FF"/>
        </w:rPr>
        <w:footnoteReference w:id="2"/>
      </w:r>
      <w:r w:rsidR="00AB483A" w:rsidRPr="002833BF">
        <w:rPr>
          <w:color w:val="0000FF"/>
        </w:rPr>
        <w:t>)</w:t>
      </w:r>
    </w:p>
    <w:p w14:paraId="57353037" w14:textId="77777777" w:rsidR="00291CC2" w:rsidRPr="002833BF" w:rsidRDefault="00291CC2" w:rsidP="0028707B">
      <w:pPr>
        <w:tabs>
          <w:tab w:val="left" w:pos="1701"/>
        </w:tabs>
        <w:rPr>
          <w:color w:val="0000FF"/>
        </w:rPr>
      </w:pPr>
      <w:r>
        <w:t xml:space="preserve">Représenté par </w:t>
      </w:r>
      <w:r w:rsidRPr="002833BF">
        <w:rPr>
          <w:color w:val="0000FF"/>
        </w:rPr>
        <w:t xml:space="preserve">(Nom </w:t>
      </w:r>
      <w:r w:rsidR="00933E1F" w:rsidRPr="002833BF">
        <w:rPr>
          <w:color w:val="0000FF"/>
        </w:rPr>
        <w:t>du représentant</w:t>
      </w:r>
      <w:r w:rsidR="00B71CFF" w:rsidRPr="002833BF">
        <w:rPr>
          <w:rStyle w:val="FootnoteReference"/>
          <w:color w:val="0000FF"/>
        </w:rPr>
        <w:footnoteReference w:id="3"/>
      </w:r>
      <w:r w:rsidR="00933E1F" w:rsidRPr="002833BF">
        <w:rPr>
          <w:color w:val="0000FF"/>
        </w:rPr>
        <w:t>)</w:t>
      </w:r>
    </w:p>
    <w:p w14:paraId="243B0961" w14:textId="3C6E5625" w:rsidR="00AB483A" w:rsidRDefault="00933E1F" w:rsidP="00723548">
      <w:pPr>
        <w:spacing w:after="160"/>
      </w:pPr>
      <w:r>
        <w:t>Ci</w:t>
      </w:r>
      <w:r w:rsidR="00B45E1A">
        <w:t>-après dénommé ”l’Employeur”</w:t>
      </w:r>
    </w:p>
    <w:p w14:paraId="07E39FEA" w14:textId="77777777" w:rsidR="00B45E1A" w:rsidRDefault="00F278E1" w:rsidP="003445F7">
      <w:pPr>
        <w:tabs>
          <w:tab w:val="left" w:pos="1701"/>
        </w:tabs>
      </w:pPr>
      <w:r w:rsidRPr="00E20CBA">
        <w:rPr>
          <w:b/>
        </w:rPr>
        <w:t>L’employé</w:t>
      </w:r>
      <w:r>
        <w:t xml:space="preserve"> : </w:t>
      </w:r>
      <w:r w:rsidRPr="002833BF">
        <w:rPr>
          <w:color w:val="0000FF"/>
        </w:rPr>
        <w:t>(Nom du danseur</w:t>
      </w:r>
      <w:r w:rsidR="00463BC6" w:rsidRPr="002833BF">
        <w:rPr>
          <w:color w:val="0000FF"/>
        </w:rPr>
        <w:t>)</w:t>
      </w:r>
      <w:r w:rsidR="00463BC6">
        <w:t xml:space="preserve">, </w:t>
      </w:r>
      <w:r w:rsidR="00463BC6" w:rsidRPr="002833BF">
        <w:rPr>
          <w:color w:val="0000FF"/>
        </w:rPr>
        <w:t>(Adresse complète</w:t>
      </w:r>
      <w:r w:rsidR="00255DA1" w:rsidRPr="002833BF">
        <w:rPr>
          <w:rStyle w:val="FootnoteReference"/>
          <w:color w:val="0000FF"/>
        </w:rPr>
        <w:footnoteReference w:id="4"/>
      </w:r>
      <w:r w:rsidR="00463BC6" w:rsidRPr="002833BF">
        <w:rPr>
          <w:color w:val="0000FF"/>
        </w:rPr>
        <w:t>)</w:t>
      </w:r>
    </w:p>
    <w:p w14:paraId="427A8709" w14:textId="77777777" w:rsidR="00463BC6" w:rsidRDefault="00463BC6" w:rsidP="00723548">
      <w:pPr>
        <w:spacing w:after="360"/>
      </w:pPr>
      <w:r>
        <w:t>Ci-après dénommé ”l’Artiste”</w:t>
      </w:r>
    </w:p>
    <w:p w14:paraId="69ECFDE3" w14:textId="77777777" w:rsidR="00B45E1A" w:rsidRDefault="00B45E1A"/>
    <w:p w14:paraId="43D4DFE1" w14:textId="77777777" w:rsidR="0028707B" w:rsidRPr="00792C6F" w:rsidRDefault="00E20CBA" w:rsidP="00E77439">
      <w:pPr>
        <w:spacing w:after="80"/>
        <w:rPr>
          <w:b/>
        </w:rPr>
      </w:pPr>
      <w:r w:rsidRPr="00860250">
        <w:rPr>
          <w:b/>
        </w:rPr>
        <w:t xml:space="preserve">1. </w:t>
      </w:r>
      <w:r w:rsidR="0028707B" w:rsidRPr="00860250">
        <w:rPr>
          <w:b/>
        </w:rPr>
        <w:t>ACTIVITÉ</w:t>
      </w:r>
    </w:p>
    <w:p w14:paraId="589DA296" w14:textId="57964105" w:rsidR="0028707B" w:rsidRDefault="007C3772" w:rsidP="00792C6F">
      <w:pPr>
        <w:spacing w:after="120"/>
      </w:pPr>
      <w:r w:rsidRPr="00723548">
        <w:rPr>
          <w:b/>
        </w:rPr>
        <w:t>1.1.</w:t>
      </w:r>
      <w:r>
        <w:t xml:space="preserve"> </w:t>
      </w:r>
      <w:r w:rsidR="0028707B">
        <w:t xml:space="preserve">L’Artiste est engagé en qualité </w:t>
      </w:r>
      <w:r w:rsidR="003730F9">
        <w:t xml:space="preserve">de danseur pour la réalisation et les représentations du spectacle </w:t>
      </w:r>
      <w:r w:rsidR="003730F9" w:rsidRPr="000B692B">
        <w:rPr>
          <w:color w:val="0000FF"/>
        </w:rPr>
        <w:t>(Nom de la pièce)</w:t>
      </w:r>
      <w:r w:rsidR="00860250">
        <w:t xml:space="preserve">, sous la direction de </w:t>
      </w:r>
      <w:r w:rsidR="00860250" w:rsidRPr="000B692B">
        <w:rPr>
          <w:color w:val="0000FF"/>
        </w:rPr>
        <w:t>(Nom du chorégraphe)</w:t>
      </w:r>
      <w:r w:rsidR="00860250">
        <w:t>.</w:t>
      </w:r>
    </w:p>
    <w:p w14:paraId="0C1AD2A2" w14:textId="330ED7B1" w:rsidR="00471520" w:rsidRDefault="00F417C3" w:rsidP="00723548">
      <w:pPr>
        <w:spacing w:after="360"/>
      </w:pPr>
      <w:r w:rsidRPr="00723548">
        <w:rPr>
          <w:b/>
        </w:rPr>
        <w:t>1.2</w:t>
      </w:r>
      <w:r>
        <w:t xml:space="preserve">. </w:t>
      </w:r>
      <w:r w:rsidR="00CB6840">
        <w:t>Le cahier des charges</w:t>
      </w:r>
      <w:r w:rsidR="001B2DC2" w:rsidRPr="000B692B">
        <w:rPr>
          <w:rStyle w:val="FootnoteReference"/>
          <w:color w:val="0000FF"/>
        </w:rPr>
        <w:footnoteReference w:id="5"/>
      </w:r>
      <w:r w:rsidR="00CB6840">
        <w:t xml:space="preserve"> annexé au présent</w:t>
      </w:r>
      <w:r w:rsidR="0079064F">
        <w:t xml:space="preserve"> contrat définit plus précisément la fonction de l’Artiste.</w:t>
      </w:r>
    </w:p>
    <w:p w14:paraId="7C0F5868" w14:textId="77777777" w:rsidR="00471520" w:rsidRPr="00792C6F" w:rsidRDefault="00471520" w:rsidP="00E77439">
      <w:pPr>
        <w:spacing w:after="80"/>
        <w:rPr>
          <w:b/>
        </w:rPr>
      </w:pPr>
      <w:r w:rsidRPr="00792C6F">
        <w:rPr>
          <w:b/>
        </w:rPr>
        <w:t>2. LIEU DE TRAVAIL</w:t>
      </w:r>
    </w:p>
    <w:p w14:paraId="6500E766" w14:textId="5D8FE940" w:rsidR="0079064F" w:rsidRDefault="00A24CA3" w:rsidP="00F3443E">
      <w:pPr>
        <w:spacing w:after="240"/>
      </w:pPr>
      <w:r>
        <w:t xml:space="preserve">Le lieu habituel de travail est à </w:t>
      </w:r>
      <w:r w:rsidRPr="000B692B">
        <w:rPr>
          <w:color w:val="0000FF"/>
        </w:rPr>
        <w:t>(Adresse du</w:t>
      </w:r>
      <w:r w:rsidR="00570123" w:rsidRPr="000B692B">
        <w:rPr>
          <w:color w:val="0000FF"/>
        </w:rPr>
        <w:t xml:space="preserve"> lieu où le travail est effectivement exécuté</w:t>
      </w:r>
      <w:r w:rsidR="0038596C" w:rsidRPr="000B692B">
        <w:rPr>
          <w:rStyle w:val="FootnoteReference"/>
          <w:color w:val="0000FF"/>
        </w:rPr>
        <w:footnoteReference w:id="6"/>
      </w:r>
      <w:r w:rsidR="00570123" w:rsidRPr="000B692B">
        <w:rPr>
          <w:color w:val="0000FF"/>
        </w:rPr>
        <w:t>)</w:t>
      </w:r>
      <w:r w:rsidR="00570123">
        <w:t>.</w:t>
      </w:r>
    </w:p>
    <w:p w14:paraId="6EBA0DD1" w14:textId="77777777" w:rsidR="002B4C2E" w:rsidRPr="00792C6F" w:rsidRDefault="00471520" w:rsidP="00E77439">
      <w:pPr>
        <w:spacing w:after="80"/>
        <w:rPr>
          <w:b/>
        </w:rPr>
      </w:pPr>
      <w:r>
        <w:rPr>
          <w:b/>
        </w:rPr>
        <w:t>3</w:t>
      </w:r>
      <w:r w:rsidR="0079064F" w:rsidRPr="009948E5">
        <w:rPr>
          <w:b/>
        </w:rPr>
        <w:t>.</w:t>
      </w:r>
      <w:r w:rsidR="00020790" w:rsidRPr="009948E5">
        <w:rPr>
          <w:b/>
        </w:rPr>
        <w:t xml:space="preserve"> DÉBUT ET DURÉE DU CONTRAT</w:t>
      </w:r>
    </w:p>
    <w:p w14:paraId="72B0FBFD" w14:textId="77777777" w:rsidR="002B4C2E" w:rsidRPr="009948E5" w:rsidRDefault="0047054D">
      <w:pPr>
        <w:rPr>
          <w:color w:val="0000FF"/>
        </w:rPr>
      </w:pPr>
      <w:r>
        <w:rPr>
          <w:color w:val="0000FF"/>
        </w:rPr>
        <w:t>Contrat de d</w:t>
      </w:r>
      <w:r w:rsidR="002B4C2E" w:rsidRPr="009948E5">
        <w:rPr>
          <w:color w:val="0000FF"/>
        </w:rPr>
        <w:t>urée déterminée</w:t>
      </w:r>
    </w:p>
    <w:p w14:paraId="0AC01CDD" w14:textId="3BB58B69" w:rsidR="00307F4C" w:rsidRDefault="002B4C2E" w:rsidP="00792C6F">
      <w:pPr>
        <w:spacing w:after="120"/>
      </w:pPr>
      <w:r>
        <w:lastRenderedPageBreak/>
        <w:t xml:space="preserve">Les rapports de travail débutent le </w:t>
      </w:r>
      <w:r w:rsidR="002740D9" w:rsidRPr="002740D9">
        <w:rPr>
          <w:color w:val="0000FF"/>
        </w:rPr>
        <w:t xml:space="preserve">X </w:t>
      </w:r>
      <w:r w:rsidRPr="000B692B">
        <w:rPr>
          <w:color w:val="0000FF"/>
        </w:rPr>
        <w:t>(date</w:t>
      </w:r>
      <w:r w:rsidR="002740D9">
        <w:rPr>
          <w:color w:val="0000FF"/>
        </w:rPr>
        <w:t xml:space="preserve">) </w:t>
      </w:r>
      <w:r w:rsidR="002740D9" w:rsidRPr="002740D9">
        <w:t>à</w:t>
      </w:r>
      <w:r w:rsidR="009948E5" w:rsidRPr="002740D9">
        <w:t xml:space="preserve"> </w:t>
      </w:r>
      <w:r w:rsidR="002740D9">
        <w:rPr>
          <w:color w:val="0000FF"/>
        </w:rPr>
        <w:t>X (</w:t>
      </w:r>
      <w:r w:rsidR="009948E5" w:rsidRPr="000B692B">
        <w:rPr>
          <w:color w:val="0000FF"/>
        </w:rPr>
        <w:t>heure)</w:t>
      </w:r>
      <w:r w:rsidR="008B3825">
        <w:t xml:space="preserve"> et se terminent le </w:t>
      </w:r>
      <w:r w:rsidR="00FE5DCD" w:rsidRPr="002740D9">
        <w:rPr>
          <w:color w:val="0000FF"/>
        </w:rPr>
        <w:t xml:space="preserve">X </w:t>
      </w:r>
      <w:r w:rsidR="00FE5DCD" w:rsidRPr="000B692B">
        <w:rPr>
          <w:color w:val="0000FF"/>
        </w:rPr>
        <w:t>(date</w:t>
      </w:r>
      <w:r w:rsidR="00FE5DCD">
        <w:rPr>
          <w:color w:val="0000FF"/>
        </w:rPr>
        <w:t xml:space="preserve">) </w:t>
      </w:r>
      <w:r w:rsidR="00FE5DCD" w:rsidRPr="002740D9">
        <w:t xml:space="preserve">à </w:t>
      </w:r>
      <w:r w:rsidR="00FE5DCD">
        <w:rPr>
          <w:color w:val="0000FF"/>
        </w:rPr>
        <w:t>X (</w:t>
      </w:r>
      <w:r w:rsidR="00FE5DCD" w:rsidRPr="000B692B">
        <w:rPr>
          <w:color w:val="0000FF"/>
        </w:rPr>
        <w:t>heure)</w:t>
      </w:r>
      <w:r w:rsidR="008B3825">
        <w:t>.</w:t>
      </w:r>
    </w:p>
    <w:p w14:paraId="071FF8D2" w14:textId="77777777" w:rsidR="00307F4C" w:rsidRPr="00307F4C" w:rsidRDefault="0047054D">
      <w:pPr>
        <w:rPr>
          <w:color w:val="0000FF"/>
        </w:rPr>
      </w:pPr>
      <w:r>
        <w:rPr>
          <w:color w:val="0000FF"/>
        </w:rPr>
        <w:t>Contrat de</w:t>
      </w:r>
      <w:r w:rsidR="00E0443B">
        <w:rPr>
          <w:color w:val="0000FF"/>
        </w:rPr>
        <w:t xml:space="preserve"> d</w:t>
      </w:r>
      <w:r w:rsidR="00E0443B" w:rsidRPr="009948E5">
        <w:rPr>
          <w:color w:val="0000FF"/>
        </w:rPr>
        <w:t>urée</w:t>
      </w:r>
      <w:r w:rsidR="00307F4C" w:rsidRPr="00307F4C">
        <w:rPr>
          <w:color w:val="0000FF"/>
        </w:rPr>
        <w:t xml:space="preserve"> indéterminée</w:t>
      </w:r>
    </w:p>
    <w:p w14:paraId="35C84099" w14:textId="3DF8661A" w:rsidR="00C808DB" w:rsidRPr="00DB1AF9" w:rsidRDefault="00307F4C" w:rsidP="00DB1AF9">
      <w:pPr>
        <w:spacing w:after="360"/>
      </w:pPr>
      <w:r>
        <w:t xml:space="preserve">Les rapports de travail débutent le </w:t>
      </w:r>
      <w:r w:rsidR="00FE5DCD" w:rsidRPr="002740D9">
        <w:rPr>
          <w:color w:val="0000FF"/>
        </w:rPr>
        <w:t xml:space="preserve">X </w:t>
      </w:r>
      <w:r w:rsidR="00FE5DCD" w:rsidRPr="000B692B">
        <w:rPr>
          <w:color w:val="0000FF"/>
        </w:rPr>
        <w:t>(date</w:t>
      </w:r>
      <w:r w:rsidR="00FE5DCD">
        <w:rPr>
          <w:color w:val="0000FF"/>
        </w:rPr>
        <w:t xml:space="preserve">) </w:t>
      </w:r>
      <w:r w:rsidR="00FE5DCD" w:rsidRPr="002740D9">
        <w:t xml:space="preserve">à </w:t>
      </w:r>
      <w:r w:rsidR="00FE5DCD">
        <w:rPr>
          <w:color w:val="0000FF"/>
        </w:rPr>
        <w:t>X (</w:t>
      </w:r>
      <w:r w:rsidR="00FE5DCD" w:rsidRPr="000B692B">
        <w:rPr>
          <w:color w:val="0000FF"/>
        </w:rPr>
        <w:t>heure)</w:t>
      </w:r>
      <w:r>
        <w:t xml:space="preserve"> pour une durée indéterminée.</w:t>
      </w:r>
      <w:r w:rsidR="005C6916">
        <w:t xml:space="preserve"> Ils se terminent lorsqu’une des parties </w:t>
      </w:r>
      <w:r w:rsidR="00216820">
        <w:t xml:space="preserve">résilie </w:t>
      </w:r>
      <w:r w:rsidR="00B51269">
        <w:t xml:space="preserve">le contrat </w:t>
      </w:r>
      <w:r w:rsidR="00216820">
        <w:t>pour la fin d’un mois</w:t>
      </w:r>
      <w:r w:rsidR="00B51269">
        <w:t>,</w:t>
      </w:r>
      <w:r w:rsidR="00216820">
        <w:t xml:space="preserve"> en avisant l’autre partie au moins </w:t>
      </w:r>
      <w:r w:rsidR="00CA7A99" w:rsidRPr="00C23096">
        <w:rPr>
          <w:color w:val="0000FF"/>
        </w:rPr>
        <w:t>X</w:t>
      </w:r>
      <w:r w:rsidR="00216820">
        <w:t xml:space="preserve"> </w:t>
      </w:r>
      <w:r w:rsidR="00B7463C" w:rsidRPr="00B7463C">
        <w:rPr>
          <w:color w:val="0000FF"/>
        </w:rPr>
        <w:t xml:space="preserve">(nombre) </w:t>
      </w:r>
      <w:r w:rsidR="00216820">
        <w:t>mois</w:t>
      </w:r>
      <w:r w:rsidR="00DF1285" w:rsidRPr="00CA7A99">
        <w:rPr>
          <w:rStyle w:val="FootnoteReference"/>
          <w:color w:val="0000FF"/>
        </w:rPr>
        <w:footnoteReference w:id="7"/>
      </w:r>
      <w:r w:rsidR="00216820">
        <w:t xml:space="preserve"> </w:t>
      </w:r>
      <w:r w:rsidR="00F950AE">
        <w:t>à l’</w:t>
      </w:r>
      <w:r w:rsidR="00216820">
        <w:t>avan</w:t>
      </w:r>
      <w:r w:rsidR="00F950AE">
        <w:t>ce</w:t>
      </w:r>
      <w:r w:rsidR="00DF1285">
        <w:t>.</w:t>
      </w:r>
    </w:p>
    <w:p w14:paraId="5E63065F" w14:textId="77777777" w:rsidR="007C302B" w:rsidRPr="00792C6F" w:rsidRDefault="00471520" w:rsidP="00E77439">
      <w:pPr>
        <w:spacing w:after="80"/>
        <w:rPr>
          <w:b/>
        </w:rPr>
      </w:pPr>
      <w:r>
        <w:rPr>
          <w:b/>
        </w:rPr>
        <w:t>4</w:t>
      </w:r>
      <w:r w:rsidR="007C302B" w:rsidRPr="0047054D">
        <w:rPr>
          <w:b/>
        </w:rPr>
        <w:t>. PÉRIODE D’ESSAI</w:t>
      </w:r>
    </w:p>
    <w:p w14:paraId="17F84DB8" w14:textId="77777777" w:rsidR="009B1687" w:rsidRPr="009948E5" w:rsidRDefault="0047054D" w:rsidP="009B1687">
      <w:pPr>
        <w:rPr>
          <w:color w:val="0000FF"/>
        </w:rPr>
      </w:pPr>
      <w:r>
        <w:rPr>
          <w:color w:val="0000FF"/>
        </w:rPr>
        <w:t>Contrat de durée déterminée</w:t>
      </w:r>
      <w:r w:rsidR="001076AC">
        <w:rPr>
          <w:rStyle w:val="FootnoteReference"/>
          <w:color w:val="0000FF"/>
        </w:rPr>
        <w:footnoteReference w:id="8"/>
      </w:r>
    </w:p>
    <w:p w14:paraId="2BCA5234" w14:textId="69D32846" w:rsidR="00C960D4" w:rsidRDefault="004157AA" w:rsidP="00C808DB">
      <w:pPr>
        <w:spacing w:after="120"/>
      </w:pPr>
      <w:r>
        <w:t>Une période d’</w:t>
      </w:r>
      <w:r w:rsidR="00372960">
        <w:t>e</w:t>
      </w:r>
      <w:r>
        <w:t xml:space="preserve">ssai de </w:t>
      </w:r>
      <w:r w:rsidR="00CE52DC" w:rsidRPr="00CE52DC">
        <w:rPr>
          <w:color w:val="0000FF"/>
        </w:rPr>
        <w:t>X</w:t>
      </w:r>
      <w:r w:rsidR="00CE52DC">
        <w:t xml:space="preserve"> </w:t>
      </w:r>
      <w:r w:rsidRPr="002833BF">
        <w:rPr>
          <w:color w:val="0000FF"/>
        </w:rPr>
        <w:t>(nombre</w:t>
      </w:r>
      <w:r w:rsidR="00CE52DC">
        <w:rPr>
          <w:color w:val="0000FF"/>
        </w:rPr>
        <w:t>)</w:t>
      </w:r>
      <w:r w:rsidRPr="002833BF">
        <w:rPr>
          <w:color w:val="0000FF"/>
        </w:rPr>
        <w:t xml:space="preserve"> </w:t>
      </w:r>
      <w:r w:rsidRPr="00CE52DC">
        <w:t>semaine</w:t>
      </w:r>
      <w:r w:rsidR="0047054D" w:rsidRPr="00CE52DC">
        <w:t>s</w:t>
      </w:r>
      <w:r w:rsidR="00FB1C5A">
        <w:t xml:space="preserve"> est convenue, durant laquelle </w:t>
      </w:r>
      <w:r w:rsidR="00971FD8">
        <w:t>une partie</w:t>
      </w:r>
      <w:r w:rsidR="00FB1C5A">
        <w:t xml:space="preserve"> peu</w:t>
      </w:r>
      <w:r w:rsidR="00971FD8">
        <w:t>t</w:t>
      </w:r>
      <w:r w:rsidR="00FB1C5A">
        <w:t xml:space="preserve"> résilier le contrat </w:t>
      </w:r>
      <w:r w:rsidR="00971FD8">
        <w:t xml:space="preserve">en avisant l’autre partie </w:t>
      </w:r>
      <w:r w:rsidR="007C4471" w:rsidRPr="009F5C18">
        <w:rPr>
          <w:color w:val="0000FF"/>
        </w:rPr>
        <w:t>X</w:t>
      </w:r>
      <w:r w:rsidR="007C4471">
        <w:t xml:space="preserve"> </w:t>
      </w:r>
      <w:r w:rsidR="00CE52DC" w:rsidRPr="002833BF">
        <w:rPr>
          <w:color w:val="0000FF"/>
        </w:rPr>
        <w:t>(nombre</w:t>
      </w:r>
      <w:r w:rsidR="00CE52DC">
        <w:rPr>
          <w:color w:val="0000FF"/>
        </w:rPr>
        <w:t>)</w:t>
      </w:r>
      <w:r w:rsidR="00CE52DC" w:rsidRPr="002833BF">
        <w:rPr>
          <w:color w:val="0000FF"/>
        </w:rPr>
        <w:t xml:space="preserve"> </w:t>
      </w:r>
      <w:r w:rsidR="007C4471">
        <w:t xml:space="preserve">jours </w:t>
      </w:r>
      <w:r w:rsidR="00971FD8">
        <w:t>à l’avance</w:t>
      </w:r>
      <w:r w:rsidR="00A46FA4" w:rsidRPr="002833BF">
        <w:rPr>
          <w:rStyle w:val="FootnoteReference"/>
          <w:color w:val="0000FF"/>
        </w:rPr>
        <w:footnoteReference w:id="9"/>
      </w:r>
      <w:r w:rsidR="00971FD8">
        <w:t>.</w:t>
      </w:r>
    </w:p>
    <w:p w14:paraId="0BC05DE0" w14:textId="77777777" w:rsidR="00DD6B03" w:rsidRPr="00307F4C" w:rsidRDefault="00DD6B03" w:rsidP="00DD6B03">
      <w:pPr>
        <w:rPr>
          <w:color w:val="0000FF"/>
        </w:rPr>
      </w:pPr>
      <w:r>
        <w:rPr>
          <w:color w:val="0000FF"/>
        </w:rPr>
        <w:t>Contrat de</w:t>
      </w:r>
      <w:r w:rsidRPr="00307F4C">
        <w:rPr>
          <w:color w:val="0000FF"/>
        </w:rPr>
        <w:t xml:space="preserve"> </w:t>
      </w:r>
      <w:r w:rsidR="00E0443B">
        <w:rPr>
          <w:color w:val="0000FF"/>
        </w:rPr>
        <w:t>d</w:t>
      </w:r>
      <w:r w:rsidR="00E0443B" w:rsidRPr="009948E5">
        <w:rPr>
          <w:color w:val="0000FF"/>
        </w:rPr>
        <w:t xml:space="preserve">urée </w:t>
      </w:r>
      <w:r w:rsidRPr="00307F4C">
        <w:rPr>
          <w:color w:val="0000FF"/>
        </w:rPr>
        <w:t>indéterminée</w:t>
      </w:r>
    </w:p>
    <w:p w14:paraId="7A4D7B4C" w14:textId="7BCD69AB" w:rsidR="001F52E6" w:rsidRDefault="00DD6B03" w:rsidP="00380FA6">
      <w:pPr>
        <w:spacing w:after="360"/>
      </w:pPr>
      <w:r>
        <w:t xml:space="preserve">Une période d’essai de </w:t>
      </w:r>
      <w:r w:rsidR="00BC4126" w:rsidRPr="00BC4126">
        <w:rPr>
          <w:color w:val="0000FF"/>
        </w:rPr>
        <w:t>X</w:t>
      </w:r>
      <w:r w:rsidR="00BC4126">
        <w:t xml:space="preserve"> </w:t>
      </w:r>
      <w:r w:rsidRPr="009F5C18">
        <w:rPr>
          <w:color w:val="0000FF"/>
        </w:rPr>
        <w:t>(nombre</w:t>
      </w:r>
      <w:r w:rsidR="00BC4126">
        <w:rPr>
          <w:color w:val="0000FF"/>
        </w:rPr>
        <w:t>)</w:t>
      </w:r>
      <w:r w:rsidRPr="00BC4126">
        <w:t xml:space="preserve"> mois </w:t>
      </w:r>
      <w:r>
        <w:t>est convenue, durant laquelle une partie peut résilier le cont</w:t>
      </w:r>
      <w:r w:rsidR="00CF3D8B">
        <w:t xml:space="preserve">rat en avisant l’autre partie </w:t>
      </w:r>
      <w:r w:rsidRPr="009D107C">
        <w:rPr>
          <w:color w:val="0000FF"/>
        </w:rPr>
        <w:t xml:space="preserve">X </w:t>
      </w:r>
      <w:r w:rsidR="00BC4126" w:rsidRPr="002833BF">
        <w:rPr>
          <w:color w:val="0000FF"/>
        </w:rPr>
        <w:t>(nombre</w:t>
      </w:r>
      <w:r w:rsidR="00BC4126">
        <w:rPr>
          <w:color w:val="0000FF"/>
        </w:rPr>
        <w:t>)</w:t>
      </w:r>
      <w:r w:rsidR="00BC4126" w:rsidRPr="002833BF">
        <w:rPr>
          <w:color w:val="0000FF"/>
        </w:rPr>
        <w:t xml:space="preserve"> </w:t>
      </w:r>
      <w:r>
        <w:t>jours à l’avance</w:t>
      </w:r>
      <w:r w:rsidR="009F45DC" w:rsidRPr="002833BF">
        <w:rPr>
          <w:rStyle w:val="FootnoteReference"/>
          <w:color w:val="0000FF"/>
        </w:rPr>
        <w:footnoteReference w:id="10"/>
      </w:r>
      <w:r w:rsidR="001F52E6">
        <w:t>.</w:t>
      </w:r>
    </w:p>
    <w:p w14:paraId="0E7EA86C" w14:textId="72F0AD04" w:rsidR="0066663A" w:rsidRPr="00A266A8" w:rsidRDefault="00F20FB8" w:rsidP="00E77439">
      <w:pPr>
        <w:spacing w:after="80"/>
        <w:rPr>
          <w:b/>
        </w:rPr>
      </w:pPr>
      <w:r w:rsidRPr="00E0443B">
        <w:rPr>
          <w:b/>
        </w:rPr>
        <w:t>5. T</w:t>
      </w:r>
      <w:r w:rsidR="0066663A" w:rsidRPr="00E0443B">
        <w:rPr>
          <w:b/>
        </w:rPr>
        <w:t>EMPS DE TRAVAIL</w:t>
      </w:r>
    </w:p>
    <w:p w14:paraId="77C64FA4" w14:textId="17DE3BEA" w:rsidR="006D0CDD" w:rsidRDefault="004908A5" w:rsidP="00FA223F">
      <w:pPr>
        <w:spacing w:after="120"/>
      </w:pPr>
      <w:r w:rsidRPr="00380FA6">
        <w:rPr>
          <w:b/>
        </w:rPr>
        <w:t>5.1.</w:t>
      </w:r>
      <w:r>
        <w:t xml:space="preserve"> </w:t>
      </w:r>
      <w:r w:rsidR="00716CB7">
        <w:t xml:space="preserve">La semaine de travail est de </w:t>
      </w:r>
      <w:r w:rsidR="00F55264" w:rsidRPr="009E4164">
        <w:rPr>
          <w:color w:val="0000FF"/>
        </w:rPr>
        <w:t>X</w:t>
      </w:r>
      <w:r w:rsidR="00F55264">
        <w:t xml:space="preserve"> </w:t>
      </w:r>
      <w:r w:rsidR="00413614" w:rsidRPr="002833BF">
        <w:rPr>
          <w:color w:val="0000FF"/>
        </w:rPr>
        <w:t>(nombre</w:t>
      </w:r>
      <w:r w:rsidR="00413614">
        <w:rPr>
          <w:color w:val="0000FF"/>
        </w:rPr>
        <w:t>)</w:t>
      </w:r>
      <w:r w:rsidR="00413614" w:rsidRPr="002833BF">
        <w:rPr>
          <w:color w:val="0000FF"/>
        </w:rPr>
        <w:t xml:space="preserve"> </w:t>
      </w:r>
      <w:r w:rsidR="00F55264">
        <w:t>heures</w:t>
      </w:r>
      <w:r w:rsidR="00014607" w:rsidRPr="002833BF">
        <w:rPr>
          <w:rStyle w:val="FootnoteReference"/>
          <w:color w:val="0000FF"/>
        </w:rPr>
        <w:footnoteReference w:id="11"/>
      </w:r>
      <w:r w:rsidR="006E7759">
        <w:rPr>
          <w:color w:val="0000FF"/>
        </w:rPr>
        <w:t xml:space="preserve"> </w:t>
      </w:r>
      <w:r w:rsidR="00F55264">
        <w:t>réparties sur 5 jour</w:t>
      </w:r>
      <w:r w:rsidR="00014607">
        <w:t>s</w:t>
      </w:r>
      <w:r w:rsidR="00774EE7" w:rsidRPr="00D20264">
        <w:rPr>
          <w:rStyle w:val="FootnoteReference"/>
          <w:color w:val="0000FF"/>
        </w:rPr>
        <w:footnoteReference w:id="12"/>
      </w:r>
      <w:r w:rsidR="00DB0A12">
        <w:t>.</w:t>
      </w:r>
    </w:p>
    <w:p w14:paraId="0DEA4C41" w14:textId="125BC64D" w:rsidR="006D0CDD" w:rsidRPr="00380FA6" w:rsidRDefault="004908A5">
      <w:pPr>
        <w:rPr>
          <w:b/>
        </w:rPr>
      </w:pPr>
      <w:r w:rsidRPr="00380FA6">
        <w:rPr>
          <w:b/>
        </w:rPr>
        <w:t xml:space="preserve">5.2. </w:t>
      </w:r>
      <w:r w:rsidR="006D0CDD" w:rsidRPr="00380FA6">
        <w:rPr>
          <w:b/>
        </w:rPr>
        <w:t>Heures supplémentaires </w:t>
      </w:r>
    </w:p>
    <w:p w14:paraId="6253F9EC" w14:textId="2BD375E8" w:rsidR="00E0443B" w:rsidRDefault="00F93325" w:rsidP="00FA223F">
      <w:pPr>
        <w:spacing w:after="120"/>
      </w:pPr>
      <w:r>
        <w:t xml:space="preserve">L’Artiste </w:t>
      </w:r>
      <w:r w:rsidR="006C529C">
        <w:t>peut être appelé à faire des heures supplémentaires</w:t>
      </w:r>
      <w:r w:rsidR="00DE7806" w:rsidRPr="00D20264">
        <w:rPr>
          <w:rStyle w:val="FootnoteReference"/>
          <w:color w:val="0000FF"/>
        </w:rPr>
        <w:footnoteReference w:id="13"/>
      </w:r>
      <w:r w:rsidR="006C529C">
        <w:t xml:space="preserve">. </w:t>
      </w:r>
      <w:r w:rsidR="009E4ED8">
        <w:t xml:space="preserve">Elles sont </w:t>
      </w:r>
      <w:r w:rsidR="002816F0">
        <w:t>compensées par des congés</w:t>
      </w:r>
      <w:r w:rsidR="007D0694">
        <w:t xml:space="preserve"> de durée équivalente</w:t>
      </w:r>
      <w:r w:rsidR="00FC22CA" w:rsidRPr="00D20264">
        <w:rPr>
          <w:rStyle w:val="FootnoteReference"/>
          <w:color w:val="0000FF"/>
        </w:rPr>
        <w:footnoteReference w:id="14"/>
      </w:r>
      <w:r w:rsidR="007D0694">
        <w:t xml:space="preserve">. </w:t>
      </w:r>
      <w:r w:rsidR="002816F0">
        <w:t>Les heures supplémentaires n’ayant pas été</w:t>
      </w:r>
      <w:r w:rsidR="007D0694">
        <w:t xml:space="preserve"> </w:t>
      </w:r>
      <w:r w:rsidR="00DE7806">
        <w:t>compensée</w:t>
      </w:r>
      <w:r w:rsidR="00CF3D8B">
        <w:t>s</w:t>
      </w:r>
      <w:r w:rsidR="00DE7806">
        <w:t xml:space="preserve"> à </w:t>
      </w:r>
      <w:r w:rsidR="007D0694">
        <w:t>la fin des rapports de travail</w:t>
      </w:r>
      <w:r w:rsidR="00DE7806">
        <w:t>, sont payées sans majoration de salaire</w:t>
      </w:r>
      <w:r w:rsidR="00414743" w:rsidRPr="00D20264">
        <w:rPr>
          <w:rStyle w:val="FootnoteReference"/>
          <w:color w:val="0000FF"/>
        </w:rPr>
        <w:footnoteReference w:id="15"/>
      </w:r>
      <w:r w:rsidR="00DE7806">
        <w:t xml:space="preserve">. </w:t>
      </w:r>
    </w:p>
    <w:p w14:paraId="4AA7BC75" w14:textId="74F4126A" w:rsidR="00D440C2" w:rsidRPr="00380FA6" w:rsidRDefault="004908A5">
      <w:pPr>
        <w:rPr>
          <w:b/>
        </w:rPr>
      </w:pPr>
      <w:r w:rsidRPr="00380FA6">
        <w:rPr>
          <w:b/>
        </w:rPr>
        <w:t xml:space="preserve">5.3. </w:t>
      </w:r>
      <w:r w:rsidR="00D440C2" w:rsidRPr="00380FA6">
        <w:rPr>
          <w:b/>
        </w:rPr>
        <w:t>Horaires de travail </w:t>
      </w:r>
    </w:p>
    <w:p w14:paraId="30E0441D" w14:textId="6ECF2AFA" w:rsidR="001817B5" w:rsidRDefault="0021309E" w:rsidP="00FA223F">
      <w:pPr>
        <w:spacing w:after="120"/>
      </w:pPr>
      <w:r>
        <w:t>L’horaire</w:t>
      </w:r>
      <w:r w:rsidR="00A04D3B">
        <w:t xml:space="preserve"> </w:t>
      </w:r>
      <w:r>
        <w:t>d</w:t>
      </w:r>
      <w:r w:rsidR="00A04D3B">
        <w:t xml:space="preserve">es heures de travail est </w:t>
      </w:r>
      <w:r>
        <w:t>communiqué</w:t>
      </w:r>
      <w:r w:rsidR="00A04D3B">
        <w:t xml:space="preserve"> à l’Artiste au moins 2 semaines avant </w:t>
      </w:r>
      <w:r w:rsidR="000B094D">
        <w:t>l’entrée en service</w:t>
      </w:r>
      <w:r w:rsidR="00A04D3B">
        <w:t xml:space="preserve"> ou la modification </w:t>
      </w:r>
      <w:r w:rsidR="00B14681">
        <w:t>de l’horaire.</w:t>
      </w:r>
    </w:p>
    <w:p w14:paraId="26A1DD76" w14:textId="30779B5E" w:rsidR="00AE5125" w:rsidRPr="00380FA6" w:rsidRDefault="009C5BA8">
      <w:pPr>
        <w:rPr>
          <w:b/>
        </w:rPr>
      </w:pPr>
      <w:r w:rsidRPr="00380FA6">
        <w:rPr>
          <w:b/>
        </w:rPr>
        <w:t xml:space="preserve">5.4. </w:t>
      </w:r>
      <w:r w:rsidR="00AE5125" w:rsidRPr="00380FA6">
        <w:rPr>
          <w:b/>
        </w:rPr>
        <w:t>Règlement de compagnie</w:t>
      </w:r>
      <w:r w:rsidR="006E5CE3" w:rsidRPr="00380FA6">
        <w:rPr>
          <w:rStyle w:val="FootnoteReference"/>
          <w:b/>
          <w:color w:val="0000FF"/>
        </w:rPr>
        <w:footnoteReference w:id="16"/>
      </w:r>
      <w:r w:rsidR="00380FA6">
        <w:rPr>
          <w:b/>
        </w:rPr>
        <w:t> </w:t>
      </w:r>
    </w:p>
    <w:p w14:paraId="30EC1543" w14:textId="779027FB" w:rsidR="00E0443B" w:rsidRDefault="001817B5" w:rsidP="00380FA6">
      <w:pPr>
        <w:spacing w:after="360"/>
      </w:pPr>
      <w:r>
        <w:t>Le Règlement de compagnie</w:t>
      </w:r>
      <w:r w:rsidR="006E5CE3">
        <w:t xml:space="preserve"> </w:t>
      </w:r>
      <w:r>
        <w:t xml:space="preserve">annexé au présent contrat règle </w:t>
      </w:r>
      <w:r w:rsidR="006E5CE3">
        <w:t xml:space="preserve">notamment </w:t>
      </w:r>
      <w:r w:rsidR="00586A19">
        <w:t>ce qui est compris dans le temps de travail</w:t>
      </w:r>
      <w:r w:rsidR="00680AC0" w:rsidRPr="00D20264">
        <w:rPr>
          <w:rStyle w:val="FootnoteReference"/>
          <w:color w:val="0000FF"/>
        </w:rPr>
        <w:footnoteReference w:id="17"/>
      </w:r>
      <w:r w:rsidR="00586A19">
        <w:t>, ainsi que les temps de pause</w:t>
      </w:r>
      <w:r w:rsidR="009F4B8E" w:rsidRPr="00D20264">
        <w:rPr>
          <w:rStyle w:val="FootnoteReference"/>
          <w:color w:val="0000FF"/>
        </w:rPr>
        <w:footnoteReference w:id="18"/>
      </w:r>
      <w:r w:rsidR="00586A19">
        <w:t>.</w:t>
      </w:r>
    </w:p>
    <w:p w14:paraId="356DE62A" w14:textId="1147EF0A" w:rsidR="009C2563" w:rsidRPr="008B447C" w:rsidRDefault="009C2563" w:rsidP="00E77439">
      <w:pPr>
        <w:spacing w:after="80"/>
        <w:rPr>
          <w:b/>
        </w:rPr>
      </w:pPr>
      <w:r w:rsidRPr="009C2563">
        <w:rPr>
          <w:b/>
        </w:rPr>
        <w:t>6. SALAIRE</w:t>
      </w:r>
    </w:p>
    <w:p w14:paraId="5423A203" w14:textId="77777777" w:rsidR="009C2563" w:rsidRPr="008B4D9E" w:rsidRDefault="00C9438B">
      <w:pPr>
        <w:rPr>
          <w:color w:val="0000FF"/>
        </w:rPr>
      </w:pPr>
      <w:r w:rsidRPr="008B4D9E">
        <w:rPr>
          <w:color w:val="0000FF"/>
        </w:rPr>
        <w:t>Salaire mensuel</w:t>
      </w:r>
      <w:r w:rsidR="009C2C6A" w:rsidRPr="008B4D9E">
        <w:rPr>
          <w:rStyle w:val="FootnoteReference"/>
          <w:color w:val="0000FF"/>
        </w:rPr>
        <w:footnoteReference w:id="19"/>
      </w:r>
    </w:p>
    <w:p w14:paraId="2706516F" w14:textId="71C388DE" w:rsidR="009C4F8F" w:rsidRDefault="00F417C3">
      <w:r w:rsidRPr="00380FA6">
        <w:rPr>
          <w:b/>
          <w:color w:val="0000FF"/>
        </w:rPr>
        <w:t>6.1.</w:t>
      </w:r>
      <w:r>
        <w:t xml:space="preserve"> </w:t>
      </w:r>
      <w:r w:rsidR="00C14063">
        <w:t>Le salaire mensuel brut</w:t>
      </w:r>
      <w:r w:rsidR="00CF60A8" w:rsidRPr="006C47B6">
        <w:rPr>
          <w:rStyle w:val="FootnoteReference"/>
          <w:color w:val="0000FF"/>
        </w:rPr>
        <w:footnoteReference w:id="20"/>
      </w:r>
      <w:r w:rsidR="00C14063" w:rsidRPr="006C47B6">
        <w:rPr>
          <w:color w:val="0000FF"/>
        </w:rPr>
        <w:t xml:space="preserve"> </w:t>
      </w:r>
      <w:r w:rsidR="00C14063">
        <w:t xml:space="preserve">de l’Artiste est de CHF </w:t>
      </w:r>
      <w:r w:rsidR="00C14063" w:rsidRPr="009F5C18">
        <w:rPr>
          <w:color w:val="0000FF"/>
        </w:rPr>
        <w:t>X</w:t>
      </w:r>
      <w:r w:rsidR="00C14063">
        <w:t xml:space="preserve"> </w:t>
      </w:r>
      <w:r w:rsidR="00C14063" w:rsidRPr="006F5682">
        <w:rPr>
          <w:color w:val="0000FF"/>
        </w:rPr>
        <w:t>(montant en francs suisses)</w:t>
      </w:r>
      <w:r w:rsidR="009C4F8F">
        <w:t>.</w:t>
      </w:r>
    </w:p>
    <w:p w14:paraId="0EEBA4DA" w14:textId="0990C826" w:rsidR="004D30C1" w:rsidRPr="008B447C" w:rsidRDefault="009C4F8F">
      <w:pPr>
        <w:rPr>
          <w:i/>
        </w:rPr>
      </w:pPr>
      <w:r>
        <w:t>Le premier mois et le dernier mois incomplet</w:t>
      </w:r>
      <w:r w:rsidR="00F103B8">
        <w:t>s</w:t>
      </w:r>
      <w:r>
        <w:t xml:space="preserve"> sont payés au </w:t>
      </w:r>
      <w:r w:rsidRPr="00F103B8">
        <w:rPr>
          <w:i/>
        </w:rPr>
        <w:t>pro</w:t>
      </w:r>
      <w:r w:rsidR="00F103B8" w:rsidRPr="00F103B8">
        <w:rPr>
          <w:i/>
        </w:rPr>
        <w:t>rata temporis</w:t>
      </w:r>
      <w:r w:rsidR="00F103B8" w:rsidRPr="009D1D51">
        <w:rPr>
          <w:rStyle w:val="FootnoteReference"/>
          <w:color w:val="0000FF"/>
        </w:rPr>
        <w:footnoteReference w:id="21"/>
      </w:r>
      <w:r w:rsidR="00441053" w:rsidRPr="00441053">
        <w:t>.</w:t>
      </w:r>
    </w:p>
    <w:p w14:paraId="41A202AC" w14:textId="437D9F5C" w:rsidR="008B4D9E" w:rsidRDefault="004D30C1" w:rsidP="00F3443E">
      <w:pPr>
        <w:spacing w:after="120"/>
      </w:pPr>
      <w:r>
        <w:t xml:space="preserve">Le salaire </w:t>
      </w:r>
      <w:r w:rsidR="00E21A15">
        <w:t>net</w:t>
      </w:r>
      <w:r w:rsidR="00D53544" w:rsidRPr="00425336">
        <w:rPr>
          <w:rStyle w:val="FootnoteReference"/>
          <w:color w:val="0000FF"/>
        </w:rPr>
        <w:footnoteReference w:id="22"/>
      </w:r>
      <w:r w:rsidR="00E21A15">
        <w:t xml:space="preserve"> </w:t>
      </w:r>
      <w:r>
        <w:t xml:space="preserve">est payé </w:t>
      </w:r>
      <w:r w:rsidR="00E21A15">
        <w:t xml:space="preserve">en francs suisses </w:t>
      </w:r>
      <w:r>
        <w:t>par virement</w:t>
      </w:r>
      <w:r w:rsidR="00402B7A" w:rsidRPr="00D20264">
        <w:rPr>
          <w:rStyle w:val="FootnoteReference"/>
          <w:color w:val="0000FF"/>
        </w:rPr>
        <w:footnoteReference w:id="23"/>
      </w:r>
      <w:r w:rsidR="00790A30">
        <w:t xml:space="preserve"> à la fin de chaque mois de travail</w:t>
      </w:r>
      <w:r w:rsidR="00C33193" w:rsidRPr="005A49B4">
        <w:rPr>
          <w:rStyle w:val="FootnoteReference"/>
          <w:color w:val="0000FF"/>
        </w:rPr>
        <w:footnoteReference w:id="24"/>
      </w:r>
      <w:r w:rsidR="00402B7A">
        <w:t>.</w:t>
      </w:r>
    </w:p>
    <w:p w14:paraId="7F4D6A5B" w14:textId="77777777" w:rsidR="008B4D9E" w:rsidRPr="002F3A53" w:rsidRDefault="008B4D9E">
      <w:pPr>
        <w:rPr>
          <w:color w:val="0000FF"/>
        </w:rPr>
      </w:pPr>
      <w:r w:rsidRPr="002F3A53">
        <w:rPr>
          <w:color w:val="0000FF"/>
        </w:rPr>
        <w:t>Salaire forfaitaire</w:t>
      </w:r>
      <w:r w:rsidR="00D30465" w:rsidRPr="002F3A53">
        <w:rPr>
          <w:rStyle w:val="FootnoteReference"/>
          <w:color w:val="0000FF"/>
        </w:rPr>
        <w:footnoteReference w:id="25"/>
      </w:r>
    </w:p>
    <w:p w14:paraId="18C10FEF" w14:textId="35A37E14" w:rsidR="00985731" w:rsidRDefault="00657B7D">
      <w:r w:rsidRPr="00380FA6">
        <w:rPr>
          <w:b/>
          <w:color w:val="0000FF"/>
        </w:rPr>
        <w:t xml:space="preserve">6.1. </w:t>
      </w:r>
      <w:r w:rsidR="008B4D9E">
        <w:t xml:space="preserve">L’Artiste reçoit un salaire </w:t>
      </w:r>
      <w:r w:rsidR="006F5682">
        <w:t xml:space="preserve">forfaitaire </w:t>
      </w:r>
      <w:r w:rsidR="008B4D9E">
        <w:t xml:space="preserve">brut de CHF </w:t>
      </w:r>
      <w:r w:rsidR="008B4D9E" w:rsidRPr="009F5C18">
        <w:rPr>
          <w:color w:val="0000FF"/>
        </w:rPr>
        <w:t>X</w:t>
      </w:r>
      <w:r w:rsidR="008B4D9E">
        <w:t xml:space="preserve"> </w:t>
      </w:r>
      <w:r w:rsidR="008B4D9E" w:rsidRPr="006F5682">
        <w:rPr>
          <w:color w:val="0000FF"/>
        </w:rPr>
        <w:t xml:space="preserve">(montant </w:t>
      </w:r>
      <w:r w:rsidR="007711B7">
        <w:rPr>
          <w:color w:val="0000FF"/>
        </w:rPr>
        <w:t>en francs suisses</w:t>
      </w:r>
      <w:r w:rsidR="00985731" w:rsidRPr="006F5682">
        <w:rPr>
          <w:color w:val="0000FF"/>
        </w:rPr>
        <w:t>)</w:t>
      </w:r>
      <w:r w:rsidR="006F5682">
        <w:rPr>
          <w:color w:val="0000FF"/>
        </w:rPr>
        <w:t xml:space="preserve"> </w:t>
      </w:r>
      <w:r w:rsidR="006F5682" w:rsidRPr="009D1D51">
        <w:t>pour la totalité du contrat</w:t>
      </w:r>
      <w:r w:rsidR="00985731" w:rsidRPr="009D1D51">
        <w:t>.</w:t>
      </w:r>
    </w:p>
    <w:p w14:paraId="358FDB5F" w14:textId="531ACEFC" w:rsidR="00EA1D11" w:rsidRDefault="00985731" w:rsidP="00BF5D59">
      <w:pPr>
        <w:spacing w:after="120"/>
      </w:pPr>
      <w:r>
        <w:t xml:space="preserve">Le salaire </w:t>
      </w:r>
      <w:r w:rsidR="008B2837">
        <w:t xml:space="preserve">net </w:t>
      </w:r>
      <w:r>
        <w:t xml:space="preserve">est </w:t>
      </w:r>
      <w:r w:rsidR="00D30465">
        <w:t>payé au plus tard le dernier jour de travail</w:t>
      </w:r>
      <w:r w:rsidR="00D30465" w:rsidRPr="006F5682">
        <w:rPr>
          <w:rStyle w:val="FootnoteReference"/>
          <w:color w:val="0000FF"/>
        </w:rPr>
        <w:footnoteReference w:id="26"/>
      </w:r>
      <w:r w:rsidR="00D30465">
        <w:t>.</w:t>
      </w:r>
    </w:p>
    <w:p w14:paraId="6ADFAC9E" w14:textId="77777777" w:rsidR="007A5F53" w:rsidRPr="00920EA2" w:rsidRDefault="007A5F53">
      <w:pPr>
        <w:rPr>
          <w:color w:val="0000FF"/>
        </w:rPr>
      </w:pPr>
      <w:r w:rsidRPr="00920EA2">
        <w:rPr>
          <w:color w:val="0000FF"/>
        </w:rPr>
        <w:t>Salaire à l’heure</w:t>
      </w:r>
      <w:r w:rsidRPr="00920EA2">
        <w:rPr>
          <w:rStyle w:val="FootnoteReference"/>
          <w:color w:val="0000FF"/>
        </w:rPr>
        <w:footnoteReference w:id="27"/>
      </w:r>
    </w:p>
    <w:p w14:paraId="4554F202" w14:textId="5C28901E" w:rsidR="00427FCC" w:rsidRDefault="00657B7D">
      <w:r w:rsidRPr="00380FA6">
        <w:rPr>
          <w:b/>
          <w:color w:val="0000FF"/>
        </w:rPr>
        <w:t>6.1.</w:t>
      </w:r>
      <w:r>
        <w:t xml:space="preserve"> </w:t>
      </w:r>
      <w:r w:rsidR="00CF60A8">
        <w:t xml:space="preserve">L’Artiste reçoit un salaire brut de CHF </w:t>
      </w:r>
      <w:r w:rsidR="00CF60A8" w:rsidRPr="009F5C18">
        <w:rPr>
          <w:color w:val="0000FF"/>
        </w:rPr>
        <w:t>X</w:t>
      </w:r>
      <w:r w:rsidR="00CF60A8">
        <w:t xml:space="preserve"> </w:t>
      </w:r>
      <w:r w:rsidR="00CF60A8" w:rsidRPr="009F5C18">
        <w:rPr>
          <w:color w:val="0000FF"/>
        </w:rPr>
        <w:t>(montant du salaire horaire)</w:t>
      </w:r>
      <w:r w:rsidR="00920EA2">
        <w:t xml:space="preserve"> par heure de travail.</w:t>
      </w:r>
    </w:p>
    <w:p w14:paraId="3F84F3DE" w14:textId="314B74AE" w:rsidR="00812979" w:rsidRDefault="00427FCC" w:rsidP="00BF5D59">
      <w:pPr>
        <w:spacing w:after="120"/>
      </w:pPr>
      <w:r>
        <w:t xml:space="preserve">Le salaire </w:t>
      </w:r>
      <w:r w:rsidR="008B2837">
        <w:t xml:space="preserve">net </w:t>
      </w:r>
      <w:r>
        <w:t xml:space="preserve">est </w:t>
      </w:r>
      <w:r w:rsidR="00CC3A82">
        <w:t xml:space="preserve">payé </w:t>
      </w:r>
      <w:r w:rsidR="00B816B1" w:rsidRPr="00B816B1">
        <w:rPr>
          <w:color w:val="0000FF"/>
        </w:rPr>
        <w:t>(</w:t>
      </w:r>
      <w:r w:rsidR="00CC3A82" w:rsidRPr="00B816B1">
        <w:rPr>
          <w:color w:val="0000FF"/>
        </w:rPr>
        <w:t>à</w:t>
      </w:r>
      <w:r w:rsidR="00CC3A82" w:rsidRPr="001F7359">
        <w:rPr>
          <w:color w:val="0000FF"/>
        </w:rPr>
        <w:t xml:space="preserve"> la fin de sa mission</w:t>
      </w:r>
      <w:r w:rsidR="00B816B1">
        <w:rPr>
          <w:color w:val="0000FF"/>
        </w:rPr>
        <w:t>)</w:t>
      </w:r>
      <w:r w:rsidR="001F7359">
        <w:rPr>
          <w:rStyle w:val="FootnoteReference"/>
          <w:color w:val="0000FF"/>
        </w:rPr>
        <w:footnoteReference w:id="28"/>
      </w:r>
      <w:r w:rsidR="00CC3A82">
        <w:t xml:space="preserve">, </w:t>
      </w:r>
      <w:r w:rsidR="00B816B1" w:rsidRPr="00B816B1">
        <w:rPr>
          <w:color w:val="0000FF"/>
        </w:rPr>
        <w:t>(</w:t>
      </w:r>
      <w:r w:rsidR="00CC3A82" w:rsidRPr="001F7359">
        <w:rPr>
          <w:color w:val="0000FF"/>
        </w:rPr>
        <w:t>à la fin d</w:t>
      </w:r>
      <w:r w:rsidR="00E674AF">
        <w:rPr>
          <w:color w:val="0000FF"/>
        </w:rPr>
        <w:t>e chaque</w:t>
      </w:r>
      <w:r w:rsidR="00CC3A82" w:rsidRPr="001F7359">
        <w:rPr>
          <w:color w:val="0000FF"/>
        </w:rPr>
        <w:t xml:space="preserve"> mois de travail</w:t>
      </w:r>
      <w:r w:rsidR="00B816B1">
        <w:rPr>
          <w:color w:val="0000FF"/>
        </w:rPr>
        <w:t>)</w:t>
      </w:r>
      <w:r w:rsidR="00B816B1">
        <w:rPr>
          <w:rStyle w:val="FootnoteReference"/>
          <w:color w:val="0000FF"/>
        </w:rPr>
        <w:footnoteReference w:id="29"/>
      </w:r>
      <w:r w:rsidR="00E22A44">
        <w:rPr>
          <w:color w:val="0000FF"/>
        </w:rPr>
        <w:t>, (à la fin de chaque semaine)</w:t>
      </w:r>
      <w:r w:rsidR="00E22A44">
        <w:rPr>
          <w:rStyle w:val="FootnoteReference"/>
          <w:color w:val="0000FF"/>
        </w:rPr>
        <w:footnoteReference w:id="30"/>
      </w:r>
      <w:r w:rsidR="00117CF2" w:rsidRPr="00117CF2">
        <w:t>.</w:t>
      </w:r>
    </w:p>
    <w:p w14:paraId="15E987DC" w14:textId="705AC948" w:rsidR="00117CF2" w:rsidRDefault="00657B7D" w:rsidP="00380FA6">
      <w:pPr>
        <w:spacing w:after="360"/>
      </w:pPr>
      <w:r w:rsidRPr="00380FA6">
        <w:rPr>
          <w:b/>
        </w:rPr>
        <w:t>6.2.</w:t>
      </w:r>
      <w:r>
        <w:t xml:space="preserve"> </w:t>
      </w:r>
      <w:r w:rsidR="007A0AF9">
        <w:t xml:space="preserve">L’employeur </w:t>
      </w:r>
      <w:r w:rsidR="00943FE3">
        <w:t>remet à l’Artiste un décompte de salaire</w:t>
      </w:r>
      <w:r w:rsidR="00925A7B" w:rsidRPr="00820FD7">
        <w:rPr>
          <w:rStyle w:val="FootnoteReference"/>
          <w:color w:val="0000FF"/>
        </w:rPr>
        <w:footnoteReference w:id="31"/>
      </w:r>
      <w:r w:rsidR="00486483">
        <w:t xml:space="preserve">. </w:t>
      </w:r>
    </w:p>
    <w:p w14:paraId="3B0DCB74" w14:textId="77777777" w:rsidR="00117CF2" w:rsidRPr="0058291B" w:rsidRDefault="00117CF2" w:rsidP="00E77439">
      <w:pPr>
        <w:spacing w:after="80"/>
        <w:rPr>
          <w:color w:val="0000FF"/>
        </w:rPr>
      </w:pPr>
      <w:r w:rsidRPr="00117CF2">
        <w:rPr>
          <w:b/>
        </w:rPr>
        <w:t>7. ASSURANCES SOCIALES</w:t>
      </w:r>
      <w:r w:rsidR="00900901" w:rsidRPr="00B9675E">
        <w:rPr>
          <w:rStyle w:val="FootnoteReference"/>
          <w:color w:val="0000FF"/>
        </w:rPr>
        <w:footnoteReference w:id="32"/>
      </w:r>
    </w:p>
    <w:p w14:paraId="1B42F463" w14:textId="4452ADF1" w:rsidR="00137701" w:rsidRDefault="00657B7D">
      <w:r w:rsidRPr="00380FA6">
        <w:rPr>
          <w:b/>
        </w:rPr>
        <w:t>7.1.</w:t>
      </w:r>
      <w:r>
        <w:t xml:space="preserve"> </w:t>
      </w:r>
      <w:r w:rsidR="00137701">
        <w:t xml:space="preserve">L’Artiste est assuré obligatoirement aux assurances </w:t>
      </w:r>
      <w:r w:rsidR="00D7609B">
        <w:t xml:space="preserve">sociales </w:t>
      </w:r>
      <w:r w:rsidR="00137701">
        <w:t>suivantes</w:t>
      </w:r>
      <w:r w:rsidR="00AF45C9">
        <w:t> :</w:t>
      </w:r>
    </w:p>
    <w:p w14:paraId="72A64C3C" w14:textId="77777777" w:rsidR="00162010" w:rsidRDefault="00137701" w:rsidP="00137701">
      <w:pPr>
        <w:pStyle w:val="ListParagraph"/>
        <w:numPr>
          <w:ilvl w:val="0"/>
          <w:numId w:val="1"/>
        </w:numPr>
      </w:pPr>
      <w:r>
        <w:t>Assurance vieillesse et survivants</w:t>
      </w:r>
      <w:r w:rsidR="00162010">
        <w:t xml:space="preserve"> (AVS)</w:t>
      </w:r>
    </w:p>
    <w:p w14:paraId="70C78491" w14:textId="77777777" w:rsidR="00162010" w:rsidRDefault="00162010" w:rsidP="00137701">
      <w:pPr>
        <w:pStyle w:val="ListParagraph"/>
        <w:numPr>
          <w:ilvl w:val="0"/>
          <w:numId w:val="1"/>
        </w:numPr>
      </w:pPr>
      <w:r>
        <w:t>Assurance invalidité (AI)</w:t>
      </w:r>
    </w:p>
    <w:p w14:paraId="3135A8BC" w14:textId="77777777" w:rsidR="00137701" w:rsidRDefault="00137701" w:rsidP="00137701">
      <w:pPr>
        <w:pStyle w:val="ListParagraph"/>
        <w:numPr>
          <w:ilvl w:val="0"/>
          <w:numId w:val="1"/>
        </w:numPr>
      </w:pPr>
      <w:r>
        <w:t>Assurance perte de gain pour</w:t>
      </w:r>
      <w:r w:rsidR="00162010">
        <w:t xml:space="preserve"> maternité et service militaire</w:t>
      </w:r>
      <w:r>
        <w:t> </w:t>
      </w:r>
      <w:r w:rsidR="00DB746C">
        <w:t>(APG)</w:t>
      </w:r>
    </w:p>
    <w:p w14:paraId="72970A16" w14:textId="77777777" w:rsidR="00137701" w:rsidRDefault="00137701" w:rsidP="00137701">
      <w:pPr>
        <w:pStyle w:val="ListParagraph"/>
        <w:numPr>
          <w:ilvl w:val="0"/>
          <w:numId w:val="1"/>
        </w:numPr>
      </w:pPr>
      <w:r>
        <w:t>Assurance chômage</w:t>
      </w:r>
      <w:r w:rsidR="00DB746C">
        <w:t xml:space="preserve"> (AC)</w:t>
      </w:r>
    </w:p>
    <w:p w14:paraId="276AED5F" w14:textId="77777777" w:rsidR="00137701" w:rsidRDefault="00137701" w:rsidP="00137701">
      <w:pPr>
        <w:pStyle w:val="ListParagraph"/>
        <w:numPr>
          <w:ilvl w:val="0"/>
          <w:numId w:val="1"/>
        </w:numPr>
      </w:pPr>
      <w:r>
        <w:t>Assurance accident professionnelle</w:t>
      </w:r>
      <w:r w:rsidR="00DB746C">
        <w:t xml:space="preserve"> (AAP)</w:t>
      </w:r>
    </w:p>
    <w:p w14:paraId="4C212742" w14:textId="77777777" w:rsidR="00DB746C" w:rsidRDefault="00DB746C" w:rsidP="00137701">
      <w:pPr>
        <w:pStyle w:val="ListParagraph"/>
        <w:numPr>
          <w:ilvl w:val="0"/>
          <w:numId w:val="1"/>
        </w:numPr>
      </w:pPr>
      <w:r>
        <w:t>Assurance accident non professionnelle (AANP)</w:t>
      </w:r>
      <w:r w:rsidR="00D03946" w:rsidRPr="00D13C26">
        <w:rPr>
          <w:rStyle w:val="FootnoteReference"/>
          <w:color w:val="0000FF"/>
        </w:rPr>
        <w:footnoteReference w:id="33"/>
      </w:r>
    </w:p>
    <w:p w14:paraId="2EEBEF56" w14:textId="77777777" w:rsidR="00137701" w:rsidRDefault="00137701" w:rsidP="00137701">
      <w:pPr>
        <w:pStyle w:val="ListParagraph"/>
        <w:numPr>
          <w:ilvl w:val="0"/>
          <w:numId w:val="1"/>
        </w:numPr>
      </w:pPr>
      <w:r>
        <w:t>Prévoyance</w:t>
      </w:r>
      <w:r w:rsidR="00162010">
        <w:t xml:space="preserve"> professionnelle</w:t>
      </w:r>
      <w:r w:rsidR="00D03946">
        <w:t xml:space="preserve"> (PP)</w:t>
      </w:r>
      <w:r w:rsidR="00960918" w:rsidRPr="00D13C26">
        <w:rPr>
          <w:rStyle w:val="FootnoteReference"/>
          <w:color w:val="0000FF"/>
        </w:rPr>
        <w:footnoteReference w:id="34"/>
      </w:r>
    </w:p>
    <w:p w14:paraId="2C498059" w14:textId="77777777" w:rsidR="006067F8" w:rsidRDefault="006067F8" w:rsidP="00137701">
      <w:pPr>
        <w:pStyle w:val="ListParagraph"/>
        <w:numPr>
          <w:ilvl w:val="0"/>
          <w:numId w:val="1"/>
        </w:numPr>
      </w:pPr>
      <w:r>
        <w:t>Allocations familiales</w:t>
      </w:r>
      <w:r w:rsidR="00D7609B">
        <w:t xml:space="preserve"> (AF)</w:t>
      </w:r>
    </w:p>
    <w:p w14:paraId="1ACDA276" w14:textId="77777777" w:rsidR="00841ABD" w:rsidRDefault="001430FC" w:rsidP="0058291B">
      <w:pPr>
        <w:pStyle w:val="ListParagraph"/>
        <w:numPr>
          <w:ilvl w:val="0"/>
          <w:numId w:val="1"/>
        </w:numPr>
        <w:spacing w:after="120"/>
        <w:ind w:left="714" w:hanging="357"/>
        <w:contextualSpacing w:val="0"/>
      </w:pPr>
      <w:r>
        <w:t>Eventuelles autres assurances sociales cantonales</w:t>
      </w:r>
    </w:p>
    <w:p w14:paraId="1B49059A" w14:textId="44A78DC3" w:rsidR="008367AD" w:rsidRPr="00F3443E" w:rsidRDefault="00657B7D" w:rsidP="00F3443E">
      <w:pPr>
        <w:rPr>
          <w:color w:val="0000FF"/>
        </w:rPr>
      </w:pPr>
      <w:r>
        <w:rPr>
          <w:color w:val="0000FF"/>
        </w:rPr>
        <w:t>7.</w:t>
      </w:r>
      <w:r w:rsidR="00B97343">
        <w:rPr>
          <w:color w:val="0000FF"/>
        </w:rPr>
        <w:t>1</w:t>
      </w:r>
      <w:proofErr w:type="gramStart"/>
      <w:r>
        <w:rPr>
          <w:color w:val="0000FF"/>
        </w:rPr>
        <w:t>.</w:t>
      </w:r>
      <w:r w:rsidR="00B97343">
        <w:rPr>
          <w:color w:val="0000FF"/>
        </w:rPr>
        <w:t>bis</w:t>
      </w:r>
      <w:proofErr w:type="gramEnd"/>
      <w:r>
        <w:rPr>
          <w:color w:val="0000FF"/>
        </w:rPr>
        <w:t xml:space="preserve"> </w:t>
      </w:r>
      <w:r w:rsidR="008367AD" w:rsidRPr="008367AD">
        <w:rPr>
          <w:color w:val="0000FF"/>
        </w:rPr>
        <w:t>Prévoyance professionnelle (PP)</w:t>
      </w:r>
      <w:r w:rsidR="00BC41CF">
        <w:rPr>
          <w:rStyle w:val="FootnoteReference"/>
          <w:color w:val="0000FF"/>
        </w:rPr>
        <w:footnoteReference w:id="35"/>
      </w:r>
      <w:r w:rsidR="00337D6A">
        <w:rPr>
          <w:color w:val="0000FF"/>
        </w:rPr>
        <w:t> :</w:t>
      </w:r>
    </w:p>
    <w:p w14:paraId="5B68A276" w14:textId="21F27A17" w:rsidR="008367AD" w:rsidRDefault="004231BC" w:rsidP="0058291B">
      <w:pPr>
        <w:spacing w:after="120"/>
      </w:pPr>
      <w:r>
        <w:t xml:space="preserve">L’Artiste est assuré conformément à la loi sur la prévoyance professionnelle par l’intermédiaire de </w:t>
      </w:r>
      <w:r w:rsidRPr="0045758E">
        <w:rPr>
          <w:color w:val="0000FF"/>
        </w:rPr>
        <w:t>X (nom de la</w:t>
      </w:r>
      <w:r w:rsidR="003746C8" w:rsidRPr="0045758E">
        <w:rPr>
          <w:color w:val="0000FF"/>
        </w:rPr>
        <w:t xml:space="preserve"> fondation ou de la caisse de prévoyance)</w:t>
      </w:r>
      <w:r w:rsidR="003746C8">
        <w:t xml:space="preserve">. </w:t>
      </w:r>
    </w:p>
    <w:p w14:paraId="0280CAD8" w14:textId="08FDDF81" w:rsidR="003746C8" w:rsidRDefault="003746C8" w:rsidP="0058291B">
      <w:pPr>
        <w:spacing w:after="120"/>
      </w:pPr>
      <w:r>
        <w:t xml:space="preserve">L’Artiste déclare avoir pris connaissance </w:t>
      </w:r>
      <w:r w:rsidR="0045758E">
        <w:t>des conditions d’affiliation et des prestations définie</w:t>
      </w:r>
      <w:r w:rsidR="00566DD0">
        <w:t>s</w:t>
      </w:r>
      <w:r w:rsidR="0045758E">
        <w:t xml:space="preserve"> par le règlement de </w:t>
      </w:r>
      <w:r w:rsidR="0045758E" w:rsidRPr="0045758E">
        <w:rPr>
          <w:color w:val="0000FF"/>
        </w:rPr>
        <w:t>X (nom de la fondation ou de la caisse de prévoyance)</w:t>
      </w:r>
      <w:r w:rsidR="0045758E">
        <w:rPr>
          <w:color w:val="0000FF"/>
        </w:rPr>
        <w:t>.</w:t>
      </w:r>
    </w:p>
    <w:p w14:paraId="1B2AAE81" w14:textId="77777777" w:rsidR="004B76BB" w:rsidRDefault="004B76BB">
      <w:pPr>
        <w:rPr>
          <w:b/>
        </w:rPr>
      </w:pPr>
      <w:r>
        <w:rPr>
          <w:b/>
        </w:rPr>
        <w:br w:type="page"/>
      </w:r>
    </w:p>
    <w:p w14:paraId="5DDE5152" w14:textId="445F6822" w:rsidR="0012201F" w:rsidRDefault="00B97343" w:rsidP="0058291B">
      <w:pPr>
        <w:spacing w:after="120"/>
      </w:pPr>
      <w:r w:rsidRPr="00E82F39">
        <w:rPr>
          <w:b/>
        </w:rPr>
        <w:t>7.2.</w:t>
      </w:r>
      <w:r>
        <w:t xml:space="preserve"> </w:t>
      </w:r>
      <w:r w:rsidR="004A637C">
        <w:t>L’Employeur prélève l</w:t>
      </w:r>
      <w:r w:rsidR="00616DFE">
        <w:t xml:space="preserve">a part des cotisations à charge de l’Artiste </w:t>
      </w:r>
      <w:r w:rsidR="00E10B07">
        <w:t>sur son salaire brut pour les</w:t>
      </w:r>
      <w:r w:rsidR="00616DFE">
        <w:t xml:space="preserve"> vers</w:t>
      </w:r>
      <w:r w:rsidR="00E10B07">
        <w:t>er</w:t>
      </w:r>
      <w:r w:rsidR="0012201F">
        <w:t xml:space="preserve"> aux assurances respectives</w:t>
      </w:r>
      <w:r w:rsidR="000C0303" w:rsidRPr="00787EB2">
        <w:rPr>
          <w:rStyle w:val="FootnoteReference"/>
          <w:color w:val="0000FF"/>
        </w:rPr>
        <w:footnoteReference w:id="36"/>
      </w:r>
      <w:r w:rsidR="0012201F">
        <w:t>:</w:t>
      </w:r>
      <w:r w:rsidR="00616DFE">
        <w:t xml:space="preserve"> </w:t>
      </w:r>
    </w:p>
    <w:p w14:paraId="34E2A96E" w14:textId="77777777" w:rsidR="006402BC" w:rsidRDefault="006402BC" w:rsidP="0012201F">
      <w:pPr>
        <w:pStyle w:val="ListParagraph"/>
        <w:numPr>
          <w:ilvl w:val="0"/>
          <w:numId w:val="1"/>
        </w:numPr>
      </w:pPr>
      <w:r>
        <w:t>AVS/AI/APG</w:t>
      </w:r>
      <w:r w:rsidR="00B15777">
        <w:t> : 5.125%</w:t>
      </w:r>
    </w:p>
    <w:p w14:paraId="768AB75A" w14:textId="77777777" w:rsidR="0012201F" w:rsidRDefault="0012201F" w:rsidP="0012201F">
      <w:pPr>
        <w:pStyle w:val="ListParagraph"/>
        <w:numPr>
          <w:ilvl w:val="0"/>
          <w:numId w:val="1"/>
        </w:numPr>
      </w:pPr>
      <w:r>
        <w:t>AC : 1.1%</w:t>
      </w:r>
      <w:r w:rsidR="00117A0E" w:rsidRPr="00787EB2">
        <w:rPr>
          <w:rStyle w:val="FootnoteReference"/>
          <w:color w:val="0000FF"/>
        </w:rPr>
        <w:footnoteReference w:id="37"/>
      </w:r>
      <w:r w:rsidR="002D0BB7" w:rsidRPr="00787EB2">
        <w:rPr>
          <w:color w:val="0000FF"/>
          <w:vertAlign w:val="superscript"/>
        </w:rPr>
        <w:t xml:space="preserve"> </w:t>
      </w:r>
    </w:p>
    <w:p w14:paraId="42A8E218" w14:textId="77777777" w:rsidR="0012201F" w:rsidRDefault="0081756F" w:rsidP="0012201F">
      <w:pPr>
        <w:pStyle w:val="ListParagraph"/>
        <w:numPr>
          <w:ilvl w:val="0"/>
          <w:numId w:val="1"/>
        </w:numPr>
      </w:pPr>
      <w:r>
        <w:t xml:space="preserve">AANP : </w:t>
      </w:r>
      <w:r w:rsidR="00875007" w:rsidRPr="00875007">
        <w:rPr>
          <w:color w:val="0000FF"/>
        </w:rPr>
        <w:t>X</w:t>
      </w:r>
      <w:r w:rsidR="00875007">
        <w:t xml:space="preserve"> </w:t>
      </w:r>
      <w:r>
        <w:t xml:space="preserve">% </w:t>
      </w:r>
      <w:r w:rsidR="00875007" w:rsidRPr="00875007">
        <w:rPr>
          <w:color w:val="0000FF"/>
        </w:rPr>
        <w:t>(</w:t>
      </w:r>
      <w:r w:rsidRPr="00875007">
        <w:rPr>
          <w:color w:val="0000FF"/>
        </w:rPr>
        <w:t>selon contrat d’assurance</w:t>
      </w:r>
      <w:r w:rsidR="00875007" w:rsidRPr="00875007">
        <w:rPr>
          <w:color w:val="0000FF"/>
        </w:rPr>
        <w:t>)</w:t>
      </w:r>
    </w:p>
    <w:p w14:paraId="63F689DC" w14:textId="77777777" w:rsidR="00436AB7" w:rsidRDefault="00436AB7" w:rsidP="0012201F">
      <w:pPr>
        <w:pStyle w:val="ListParagraph"/>
        <w:numPr>
          <w:ilvl w:val="0"/>
          <w:numId w:val="1"/>
        </w:numPr>
      </w:pPr>
      <w:r>
        <w:t xml:space="preserve">PP : </w:t>
      </w:r>
      <w:r w:rsidR="00875007" w:rsidRPr="00875007">
        <w:rPr>
          <w:color w:val="0000FF"/>
        </w:rPr>
        <w:t>X</w:t>
      </w:r>
      <w:r w:rsidR="00875007">
        <w:t xml:space="preserve"> </w:t>
      </w:r>
      <w:r>
        <w:t xml:space="preserve">% </w:t>
      </w:r>
      <w:r w:rsidR="00875007" w:rsidRPr="00875007">
        <w:rPr>
          <w:color w:val="0000FF"/>
        </w:rPr>
        <w:t>(</w:t>
      </w:r>
      <w:r w:rsidRPr="00875007">
        <w:rPr>
          <w:color w:val="0000FF"/>
        </w:rPr>
        <w:t>selon contrat d’assurance</w:t>
      </w:r>
      <w:r w:rsidR="00875007" w:rsidRPr="00875007">
        <w:rPr>
          <w:color w:val="0000FF"/>
        </w:rPr>
        <w:t>)</w:t>
      </w:r>
    </w:p>
    <w:p w14:paraId="0413A048" w14:textId="77777777" w:rsidR="003D0A32" w:rsidRPr="00875007" w:rsidRDefault="00436AB7" w:rsidP="003D0A32">
      <w:pPr>
        <w:pStyle w:val="ListParagraph"/>
        <w:numPr>
          <w:ilvl w:val="0"/>
          <w:numId w:val="1"/>
        </w:numPr>
        <w:rPr>
          <w:color w:val="0000FF"/>
        </w:rPr>
      </w:pPr>
      <w:r>
        <w:t xml:space="preserve">AF : </w:t>
      </w:r>
      <w:r w:rsidR="00875007" w:rsidRPr="00875007">
        <w:rPr>
          <w:color w:val="0000FF"/>
        </w:rPr>
        <w:t>X</w:t>
      </w:r>
      <w:r w:rsidR="00875007">
        <w:t xml:space="preserve"> % </w:t>
      </w:r>
      <w:r w:rsidR="00875007" w:rsidRPr="00875007">
        <w:rPr>
          <w:color w:val="0000FF"/>
        </w:rPr>
        <w:t>(</w:t>
      </w:r>
      <w:r w:rsidRPr="00875007">
        <w:rPr>
          <w:color w:val="0000FF"/>
        </w:rPr>
        <w:t>selon les cantons</w:t>
      </w:r>
      <w:r w:rsidR="00875007" w:rsidRPr="00875007">
        <w:rPr>
          <w:color w:val="0000FF"/>
        </w:rPr>
        <w:t>)</w:t>
      </w:r>
      <w:r w:rsidRPr="00875007">
        <w:rPr>
          <w:rStyle w:val="FootnoteReference"/>
          <w:color w:val="0000FF"/>
        </w:rPr>
        <w:footnoteReference w:id="38"/>
      </w:r>
    </w:p>
    <w:p w14:paraId="7EEF6B17" w14:textId="21E7CEC8" w:rsidR="0012201F" w:rsidRPr="00E82F39" w:rsidRDefault="00C309D7" w:rsidP="00E82F39">
      <w:pPr>
        <w:pStyle w:val="ListParagraph"/>
        <w:numPr>
          <w:ilvl w:val="0"/>
          <w:numId w:val="1"/>
        </w:numPr>
        <w:spacing w:after="360"/>
        <w:contextualSpacing w:val="0"/>
        <w:rPr>
          <w:color w:val="0000FF"/>
        </w:rPr>
      </w:pPr>
      <w:r>
        <w:t xml:space="preserve">Eventuelles autres assurances sociales cantonales : </w:t>
      </w:r>
      <w:r w:rsidR="00D13C26" w:rsidRPr="00D13C26">
        <w:rPr>
          <w:color w:val="0000FF"/>
        </w:rPr>
        <w:t>X</w:t>
      </w:r>
      <w:r w:rsidR="00D13C26">
        <w:t xml:space="preserve"> % </w:t>
      </w:r>
      <w:r w:rsidR="00D13C26" w:rsidRPr="00D13C26">
        <w:rPr>
          <w:color w:val="0000FF"/>
        </w:rPr>
        <w:t>(</w:t>
      </w:r>
      <w:r w:rsidRPr="00D13C26">
        <w:rPr>
          <w:color w:val="0000FF"/>
        </w:rPr>
        <w:t>selon les cantons</w:t>
      </w:r>
      <w:r w:rsidR="00D13C26" w:rsidRPr="00D13C26">
        <w:rPr>
          <w:color w:val="0000FF"/>
        </w:rPr>
        <w:t>)</w:t>
      </w:r>
      <w:r w:rsidR="00DE4E09">
        <w:rPr>
          <w:rStyle w:val="FootnoteReference"/>
          <w:color w:val="0000FF"/>
        </w:rPr>
        <w:footnoteReference w:id="39"/>
      </w:r>
    </w:p>
    <w:p w14:paraId="7D8B396D" w14:textId="18A710E9" w:rsidR="0080321D" w:rsidRPr="00CC24A5" w:rsidRDefault="006541A8" w:rsidP="00E77439">
      <w:pPr>
        <w:spacing w:after="80"/>
        <w:rPr>
          <w:b/>
        </w:rPr>
      </w:pPr>
      <w:r>
        <w:rPr>
          <w:b/>
        </w:rPr>
        <w:t>8</w:t>
      </w:r>
      <w:r w:rsidR="0080321D">
        <w:rPr>
          <w:b/>
        </w:rPr>
        <w:t>. IMPÔT À LA SOURCE</w:t>
      </w:r>
    </w:p>
    <w:p w14:paraId="1D5289B3" w14:textId="587B5AC5" w:rsidR="0080321D" w:rsidRPr="00F5065A" w:rsidRDefault="0079034F" w:rsidP="00F5065A">
      <w:pPr>
        <w:spacing w:after="360"/>
      </w:pPr>
      <w:r>
        <w:t>Si l’Artiste est soumis à l’impôt à la source</w:t>
      </w:r>
      <w:r w:rsidR="00F8175A" w:rsidRPr="001624BB">
        <w:rPr>
          <w:rStyle w:val="FootnoteReference"/>
          <w:color w:val="0000FF"/>
        </w:rPr>
        <w:footnoteReference w:id="40"/>
      </w:r>
      <w:r>
        <w:t>, l’Employeur déduit</w:t>
      </w:r>
      <w:r w:rsidR="00A7083A">
        <w:t xml:space="preserve"> le montant correspondant du salaire brut</w:t>
      </w:r>
      <w:r w:rsidR="00F8175A">
        <w:t>.</w:t>
      </w:r>
    </w:p>
    <w:p w14:paraId="727A8198" w14:textId="30FDFF38" w:rsidR="002005C7" w:rsidRPr="00CC24A5" w:rsidRDefault="006541A8" w:rsidP="00E77439">
      <w:pPr>
        <w:spacing w:after="80"/>
        <w:rPr>
          <w:b/>
        </w:rPr>
      </w:pPr>
      <w:r>
        <w:rPr>
          <w:b/>
        </w:rPr>
        <w:t>9</w:t>
      </w:r>
      <w:r w:rsidR="002005C7" w:rsidRPr="002005C7">
        <w:rPr>
          <w:b/>
        </w:rPr>
        <w:t>. VACANCES</w:t>
      </w:r>
    </w:p>
    <w:p w14:paraId="599E4F95" w14:textId="0244F36E" w:rsidR="00F60E2C" w:rsidRPr="009948E5" w:rsidRDefault="00F60E2C" w:rsidP="00F60E2C">
      <w:pPr>
        <w:rPr>
          <w:color w:val="0000FF"/>
        </w:rPr>
      </w:pPr>
      <w:r>
        <w:rPr>
          <w:color w:val="0000FF"/>
        </w:rPr>
        <w:t>Contrat de d</w:t>
      </w:r>
      <w:r w:rsidRPr="009948E5">
        <w:rPr>
          <w:color w:val="0000FF"/>
        </w:rPr>
        <w:t>urée déterminée</w:t>
      </w:r>
      <w:r w:rsidR="005F5E51">
        <w:rPr>
          <w:color w:val="0000FF"/>
        </w:rPr>
        <w:t xml:space="preserve"> </w:t>
      </w:r>
      <w:r w:rsidR="00E8216F">
        <w:rPr>
          <w:color w:val="0000FF"/>
        </w:rPr>
        <w:t xml:space="preserve">de </w:t>
      </w:r>
      <w:r w:rsidR="00A44159">
        <w:rPr>
          <w:color w:val="0000FF"/>
        </w:rPr>
        <w:t>moins d’une année</w:t>
      </w:r>
      <w:r w:rsidR="00E8216F">
        <w:rPr>
          <w:color w:val="0000FF"/>
        </w:rPr>
        <w:t xml:space="preserve"> </w:t>
      </w:r>
    </w:p>
    <w:p w14:paraId="555DFFA8" w14:textId="661A3B65" w:rsidR="002005C7" w:rsidRPr="002005C7" w:rsidRDefault="00C6762F" w:rsidP="000C20FF">
      <w:pPr>
        <w:spacing w:after="120"/>
      </w:pPr>
      <w:r w:rsidRPr="00F5065A">
        <w:rPr>
          <w:b/>
          <w:color w:val="0000FF"/>
        </w:rPr>
        <w:t>9.1.</w:t>
      </w:r>
      <w:r>
        <w:t xml:space="preserve"> </w:t>
      </w:r>
      <w:r w:rsidR="00CC5989">
        <w:t>Sur la base de 4 semaines</w:t>
      </w:r>
      <w:r w:rsidR="009B6D44" w:rsidRPr="007D3070">
        <w:rPr>
          <w:rStyle w:val="FootnoteReference"/>
          <w:color w:val="0000FF"/>
        </w:rPr>
        <w:footnoteReference w:id="41"/>
      </w:r>
      <w:r w:rsidR="00CC5989">
        <w:t xml:space="preserve"> de vacances par année</w:t>
      </w:r>
      <w:r w:rsidR="007419A3">
        <w:t xml:space="preserve"> de service</w:t>
      </w:r>
      <w:r w:rsidR="00DC5E02">
        <w:t xml:space="preserve"> complète</w:t>
      </w:r>
      <w:r w:rsidR="007419A3">
        <w:t>, l’Artiste</w:t>
      </w:r>
      <w:r w:rsidR="00DE79EE">
        <w:t xml:space="preserve"> prend </w:t>
      </w:r>
      <w:r w:rsidR="00DE79EE" w:rsidRPr="003D1694">
        <w:rPr>
          <w:color w:val="0000FF"/>
        </w:rPr>
        <w:t>X (semaines ou jours)</w:t>
      </w:r>
      <w:r w:rsidR="003B462F">
        <w:rPr>
          <w:rStyle w:val="FootnoteReference"/>
          <w:color w:val="0000FF"/>
        </w:rPr>
        <w:footnoteReference w:id="42"/>
      </w:r>
      <w:r w:rsidR="00DE79EE">
        <w:t xml:space="preserve"> de vacances payées durant la période du contrat.</w:t>
      </w:r>
    </w:p>
    <w:p w14:paraId="3CFFE16B" w14:textId="77777777" w:rsidR="000B781C" w:rsidRPr="00307F4C" w:rsidRDefault="000B781C" w:rsidP="000B781C">
      <w:pPr>
        <w:rPr>
          <w:color w:val="0000FF"/>
        </w:rPr>
      </w:pPr>
      <w:r>
        <w:rPr>
          <w:color w:val="0000FF"/>
        </w:rPr>
        <w:t>Contrat de d</w:t>
      </w:r>
      <w:r w:rsidRPr="009948E5">
        <w:rPr>
          <w:color w:val="0000FF"/>
        </w:rPr>
        <w:t>urée</w:t>
      </w:r>
      <w:r w:rsidRPr="00307F4C">
        <w:rPr>
          <w:color w:val="0000FF"/>
        </w:rPr>
        <w:t xml:space="preserve"> indéterminée</w:t>
      </w:r>
    </w:p>
    <w:p w14:paraId="3DE67446" w14:textId="61A85EB4" w:rsidR="00BE0A74" w:rsidRDefault="00C6762F" w:rsidP="003D0A32">
      <w:r w:rsidRPr="00F5065A">
        <w:rPr>
          <w:b/>
          <w:color w:val="0000FF"/>
        </w:rPr>
        <w:t>9.1.</w:t>
      </w:r>
      <w:r>
        <w:t xml:space="preserve"> </w:t>
      </w:r>
      <w:r w:rsidR="00F3396B">
        <w:t xml:space="preserve">L’Artiste prend 4 </w:t>
      </w:r>
      <w:r w:rsidR="00876F0B">
        <w:t>semaines de vacances payées au cours de chaque année de service.</w:t>
      </w:r>
    </w:p>
    <w:p w14:paraId="00572E65" w14:textId="75668678" w:rsidR="008C374B" w:rsidRDefault="00876F0B" w:rsidP="000C20FF">
      <w:pPr>
        <w:spacing w:after="120"/>
      </w:pPr>
      <w:r>
        <w:t>Tout ou partie des vacances non prises durant l’</w:t>
      </w:r>
      <w:r w:rsidR="00C54BB1">
        <w:t>année de service correspondante</w:t>
      </w:r>
      <w:r>
        <w:t xml:space="preserve"> </w:t>
      </w:r>
      <w:r w:rsidR="000860C2">
        <w:t>sont reportées</w:t>
      </w:r>
      <w:r>
        <w:t xml:space="preserve"> sur l</w:t>
      </w:r>
      <w:r w:rsidR="00C54BB1">
        <w:t>’année</w:t>
      </w:r>
      <w:r>
        <w:t xml:space="preserve"> suivante.</w:t>
      </w:r>
    </w:p>
    <w:p w14:paraId="74B54DD7" w14:textId="49D46D00" w:rsidR="00423521" w:rsidRDefault="00C6762F" w:rsidP="000C20FF">
      <w:pPr>
        <w:spacing w:after="120"/>
      </w:pPr>
      <w:r w:rsidRPr="00F5065A">
        <w:rPr>
          <w:b/>
        </w:rPr>
        <w:t>9.2.</w:t>
      </w:r>
      <w:r>
        <w:t xml:space="preserve"> </w:t>
      </w:r>
      <w:r w:rsidR="00F61C66">
        <w:t>Durant ses vacances, l’Artiste reçoit normalement son salaire</w:t>
      </w:r>
      <w:r w:rsidR="004531BC">
        <w:t>, comme s’il avait travaillé.</w:t>
      </w:r>
      <w:r w:rsidR="00423521">
        <w:t xml:space="preserve"> </w:t>
      </w:r>
    </w:p>
    <w:p w14:paraId="0A12ED99" w14:textId="08F8D8C4" w:rsidR="004531BC" w:rsidRDefault="00C6762F" w:rsidP="000C20FF">
      <w:pPr>
        <w:spacing w:after="120"/>
      </w:pPr>
      <w:r w:rsidRPr="00F5065A">
        <w:rPr>
          <w:b/>
        </w:rPr>
        <w:t>9.3.</w:t>
      </w:r>
      <w:r>
        <w:t xml:space="preserve"> </w:t>
      </w:r>
      <w:r w:rsidR="009813D0">
        <w:t xml:space="preserve">Tout ou partie des vacances non prises </w:t>
      </w:r>
      <w:r w:rsidR="00EE2183">
        <w:t xml:space="preserve">à la fin des rapports de travail sont </w:t>
      </w:r>
      <w:r w:rsidR="008C374B">
        <w:t>indemnisées</w:t>
      </w:r>
      <w:r w:rsidR="007D3070" w:rsidRPr="007D3070">
        <w:rPr>
          <w:rStyle w:val="FootnoteReference"/>
          <w:color w:val="0000FF"/>
        </w:rPr>
        <w:footnoteReference w:id="43"/>
      </w:r>
      <w:r w:rsidR="005056F3">
        <w:t>.</w:t>
      </w:r>
    </w:p>
    <w:p w14:paraId="5D5CD801" w14:textId="0F56209F" w:rsidR="005C6412" w:rsidRPr="00F5065A" w:rsidRDefault="00EF65AA" w:rsidP="003D0A32">
      <w:pPr>
        <w:rPr>
          <w:b/>
        </w:rPr>
      </w:pPr>
      <w:r w:rsidRPr="00F5065A">
        <w:rPr>
          <w:b/>
        </w:rPr>
        <w:t xml:space="preserve">9.4. </w:t>
      </w:r>
      <w:r w:rsidR="00E25CC3" w:rsidRPr="00F5065A">
        <w:rPr>
          <w:b/>
        </w:rPr>
        <w:t>Date des vacances </w:t>
      </w:r>
    </w:p>
    <w:p w14:paraId="1331AA53" w14:textId="762E1A32" w:rsidR="004531BC" w:rsidRPr="0086165E" w:rsidRDefault="001E6B78" w:rsidP="00F5065A">
      <w:pPr>
        <w:spacing w:after="360"/>
      </w:pPr>
      <w:r>
        <w:t xml:space="preserve">Les dates des vacances sont fixées </w:t>
      </w:r>
      <w:r w:rsidR="00A34B99">
        <w:t xml:space="preserve">par l’Employeur </w:t>
      </w:r>
      <w:r>
        <w:t xml:space="preserve">suffisamment à l’avance </w:t>
      </w:r>
      <w:r w:rsidR="00916B4D">
        <w:t xml:space="preserve">en fonction </w:t>
      </w:r>
      <w:r w:rsidR="00A34B99">
        <w:t>de l’organisation du travail et si possible selon les souhaits de l’Artiste.</w:t>
      </w:r>
    </w:p>
    <w:p w14:paraId="4D0765EA" w14:textId="535F9FE5" w:rsidR="00BE0A74" w:rsidRDefault="006541A8" w:rsidP="00E77439">
      <w:pPr>
        <w:spacing w:after="80"/>
        <w:rPr>
          <w:b/>
        </w:rPr>
      </w:pPr>
      <w:r>
        <w:rPr>
          <w:b/>
        </w:rPr>
        <w:t>10</w:t>
      </w:r>
      <w:r w:rsidR="00C826C3">
        <w:rPr>
          <w:b/>
        </w:rPr>
        <w:t>. JOURS FÉRIÉS</w:t>
      </w:r>
    </w:p>
    <w:p w14:paraId="3AC96CB8" w14:textId="0CAF7E74" w:rsidR="00966209" w:rsidRDefault="00966209" w:rsidP="000C20FF">
      <w:pPr>
        <w:spacing w:after="120"/>
        <w:rPr>
          <w:color w:val="0000FF"/>
        </w:rPr>
      </w:pPr>
      <w:r w:rsidRPr="00F5065A">
        <w:rPr>
          <w:b/>
        </w:rPr>
        <w:t>10.1.</w:t>
      </w:r>
      <w:r>
        <w:t xml:space="preserve"> </w:t>
      </w:r>
      <w:r w:rsidR="00747F0C">
        <w:t>En plus du 1</w:t>
      </w:r>
      <w:r w:rsidR="00747F0C" w:rsidRPr="00F64B19">
        <w:rPr>
          <w:vertAlign w:val="superscript"/>
        </w:rPr>
        <w:t>er</w:t>
      </w:r>
      <w:r w:rsidR="00747F0C">
        <w:t xml:space="preserve"> août, les jours fériés du Canton de </w:t>
      </w:r>
      <w:r w:rsidR="00747F0C" w:rsidRPr="004372BD">
        <w:rPr>
          <w:color w:val="0000FF"/>
        </w:rPr>
        <w:t xml:space="preserve">X (nom du canton du lieu de travail) </w:t>
      </w:r>
      <w:r w:rsidR="00747F0C">
        <w:t xml:space="preserve">sont : </w:t>
      </w:r>
      <w:r w:rsidR="00747F0C" w:rsidRPr="004372BD">
        <w:rPr>
          <w:color w:val="0000FF"/>
        </w:rPr>
        <w:t>X (date des 8 jours fériés du canton concerné)</w:t>
      </w:r>
    </w:p>
    <w:p w14:paraId="4392E223" w14:textId="406093DA" w:rsidR="00747F0C" w:rsidRPr="00747F0C" w:rsidRDefault="00747F0C" w:rsidP="000C20FF">
      <w:pPr>
        <w:spacing w:after="120"/>
      </w:pPr>
      <w:r w:rsidRPr="00F5065A">
        <w:rPr>
          <w:b/>
        </w:rPr>
        <w:t>10.2.</w:t>
      </w:r>
      <w:r w:rsidRPr="00747F0C">
        <w:t xml:space="preserve"> </w:t>
      </w:r>
      <w:r w:rsidR="00166DC7">
        <w:t>Les jours fériés qui tombent sur un jour normalement travaillé sont payés</w:t>
      </w:r>
      <w:r w:rsidR="002F531E" w:rsidRPr="002F531E">
        <w:rPr>
          <w:rStyle w:val="FootnoteReference"/>
          <w:color w:val="0000FF"/>
        </w:rPr>
        <w:footnoteReference w:id="44"/>
      </w:r>
      <w:r w:rsidR="00A220CC" w:rsidRPr="002F531E">
        <w:rPr>
          <w:color w:val="0000FF"/>
        </w:rPr>
        <w:t xml:space="preserve"> </w:t>
      </w:r>
      <w:r w:rsidR="00A220CC">
        <w:t xml:space="preserve">et sont restitués lorsqu’ils </w:t>
      </w:r>
      <w:r w:rsidR="002F531E">
        <w:t>arrivent pendant une période de vacances</w:t>
      </w:r>
      <w:r w:rsidR="00166DC7">
        <w:t xml:space="preserve">. </w:t>
      </w:r>
    </w:p>
    <w:p w14:paraId="62F553DF" w14:textId="61AFF755" w:rsidR="00C826C3" w:rsidRPr="00C826C3" w:rsidRDefault="008371A4" w:rsidP="00F5065A">
      <w:pPr>
        <w:spacing w:after="360"/>
      </w:pPr>
      <w:r w:rsidRPr="00F5065A">
        <w:rPr>
          <w:b/>
        </w:rPr>
        <w:t>10.</w:t>
      </w:r>
      <w:r w:rsidR="00AD7C85" w:rsidRPr="00F5065A">
        <w:rPr>
          <w:b/>
        </w:rPr>
        <w:t>3</w:t>
      </w:r>
      <w:r w:rsidRPr="00F5065A">
        <w:rPr>
          <w:b/>
        </w:rPr>
        <w:t>.</w:t>
      </w:r>
      <w:r>
        <w:t xml:space="preserve"> </w:t>
      </w:r>
      <w:r w:rsidR="00953F25">
        <w:t>L</w:t>
      </w:r>
      <w:r w:rsidR="00362918">
        <w:t>’Artiste peut être tenu de travailler durant les jours fériés</w:t>
      </w:r>
      <w:r w:rsidR="001E73B4">
        <w:t>. Il est dans ce cas pa</w:t>
      </w:r>
      <w:r w:rsidR="00610B4F">
        <w:t xml:space="preserve">yé normalement, sans supplément, </w:t>
      </w:r>
      <w:r w:rsidR="00D36CC4">
        <w:t xml:space="preserve">et bénéficie </w:t>
      </w:r>
      <w:r w:rsidR="008600A7">
        <w:t xml:space="preserve">en compensation </w:t>
      </w:r>
      <w:r w:rsidR="00D36CC4">
        <w:t>d’un congé correspondant</w:t>
      </w:r>
      <w:r w:rsidR="00644504" w:rsidRPr="005A5068">
        <w:rPr>
          <w:rStyle w:val="FootnoteReference"/>
          <w:color w:val="0000FF"/>
        </w:rPr>
        <w:footnoteReference w:id="45"/>
      </w:r>
      <w:r w:rsidR="006D4D6F">
        <w:rPr>
          <w:color w:val="0000FF"/>
        </w:rPr>
        <w:t>.</w:t>
      </w:r>
    </w:p>
    <w:p w14:paraId="3CBAEE11" w14:textId="2EEEEDB4" w:rsidR="00481484" w:rsidRPr="00481484" w:rsidRDefault="006541A8" w:rsidP="00E77439">
      <w:pPr>
        <w:spacing w:after="80"/>
        <w:rPr>
          <w:b/>
        </w:rPr>
      </w:pPr>
      <w:r>
        <w:rPr>
          <w:b/>
        </w:rPr>
        <w:t>11</w:t>
      </w:r>
      <w:r w:rsidR="001B32B5" w:rsidRPr="00BE0A74">
        <w:rPr>
          <w:b/>
        </w:rPr>
        <w:t xml:space="preserve">. </w:t>
      </w:r>
      <w:r w:rsidR="00AB1513" w:rsidRPr="00BE0A74">
        <w:rPr>
          <w:b/>
        </w:rPr>
        <w:t>SALAIRE EN CAS D’EMPÊCHEMENT</w:t>
      </w:r>
      <w:r w:rsidR="00337D6A">
        <w:rPr>
          <w:b/>
        </w:rPr>
        <w:t>S</w:t>
      </w:r>
      <w:r w:rsidR="00665C94">
        <w:rPr>
          <w:rStyle w:val="FootnoteReference"/>
          <w:b/>
          <w:color w:val="0000FF"/>
        </w:rPr>
        <w:footnoteReference w:id="46"/>
      </w:r>
    </w:p>
    <w:p w14:paraId="562C3A4B" w14:textId="52DE0664" w:rsidR="009E2F62" w:rsidRPr="0044324B" w:rsidRDefault="008371A4" w:rsidP="0044324B">
      <w:pPr>
        <w:spacing w:after="120"/>
      </w:pPr>
      <w:r w:rsidRPr="00F5065A">
        <w:rPr>
          <w:b/>
        </w:rPr>
        <w:t>11.1</w:t>
      </w:r>
      <w:r>
        <w:t xml:space="preserve">. </w:t>
      </w:r>
      <w:r w:rsidR="005F22D9">
        <w:t>En cas d’empêc</w:t>
      </w:r>
      <w:r w:rsidR="004B7BE4">
        <w:t xml:space="preserve">hement de travailler pour causes non fautives inhérentes à la personne </w:t>
      </w:r>
      <w:r w:rsidR="005F22D9">
        <w:t xml:space="preserve">de </w:t>
      </w:r>
      <w:r w:rsidR="00281133">
        <w:t>l’Artiste</w:t>
      </w:r>
      <w:r w:rsidR="004B7BE4">
        <w:t xml:space="preserve">, tels que maladie, accident, accomplissement </w:t>
      </w:r>
      <w:r w:rsidR="00205442">
        <w:t xml:space="preserve">d’obligations légales ou maternité, les articles 324a et 324b du Code des obligations sont applicables. </w:t>
      </w:r>
    </w:p>
    <w:p w14:paraId="21A5B0D6" w14:textId="4F754FA6" w:rsidR="001430FC" w:rsidRPr="00470395" w:rsidRDefault="008371A4" w:rsidP="00470395">
      <w:pPr>
        <w:rPr>
          <w:color w:val="0000FF"/>
        </w:rPr>
      </w:pPr>
      <w:r w:rsidRPr="004C2D28">
        <w:rPr>
          <w:color w:val="0000FF"/>
        </w:rPr>
        <w:t xml:space="preserve">11.2. </w:t>
      </w:r>
      <w:r w:rsidR="004C2D28" w:rsidRPr="004C2D28">
        <w:rPr>
          <w:color w:val="0000FF"/>
        </w:rPr>
        <w:t>Assurance perte de gain pour maladie</w:t>
      </w:r>
      <w:r w:rsidR="001B32B5" w:rsidRPr="000704D1">
        <w:rPr>
          <w:rStyle w:val="FootnoteReference"/>
          <w:b/>
          <w:color w:val="0000FF"/>
        </w:rPr>
        <w:footnoteReference w:id="47"/>
      </w:r>
    </w:p>
    <w:p w14:paraId="6C7DCC85" w14:textId="71EB7D3D" w:rsidR="0012009D" w:rsidRDefault="000704D1">
      <w:r>
        <w:t xml:space="preserve">L’Employeur a conclu une assurance perte de gain </w:t>
      </w:r>
      <w:r w:rsidR="0012009D">
        <w:t>assurant le salaire de l’Artiste en cas de maladie au</w:t>
      </w:r>
      <w:r w:rsidR="000966F8">
        <w:t>x</w:t>
      </w:r>
      <w:r w:rsidR="0012009D">
        <w:t xml:space="preserve"> conditions suivantes</w:t>
      </w:r>
      <w:r w:rsidR="003F723F" w:rsidRPr="009C7AB1">
        <w:rPr>
          <w:rStyle w:val="FootnoteReference"/>
          <w:color w:val="0000FF"/>
        </w:rPr>
        <w:footnoteReference w:id="48"/>
      </w:r>
      <w:r w:rsidR="0012009D">
        <w:t> :</w:t>
      </w:r>
    </w:p>
    <w:p w14:paraId="311BEECC" w14:textId="77777777" w:rsidR="003F630F" w:rsidRDefault="00745373" w:rsidP="00745373">
      <w:pPr>
        <w:pStyle w:val="ListParagraph"/>
        <w:numPr>
          <w:ilvl w:val="0"/>
          <w:numId w:val="1"/>
        </w:numPr>
      </w:pPr>
      <w:r>
        <w:t>Salaire brut assuré à 80%</w:t>
      </w:r>
    </w:p>
    <w:p w14:paraId="17A4D1EB" w14:textId="77777777" w:rsidR="00745373" w:rsidRDefault="00562333" w:rsidP="00745373">
      <w:pPr>
        <w:pStyle w:val="ListParagraph"/>
        <w:numPr>
          <w:ilvl w:val="0"/>
          <w:numId w:val="1"/>
        </w:numPr>
      </w:pPr>
      <w:r>
        <w:t>Durant 730 jours dans une période de 900 jours</w:t>
      </w:r>
    </w:p>
    <w:p w14:paraId="2915D4A0" w14:textId="77777777" w:rsidR="00562333" w:rsidRDefault="00562333" w:rsidP="00745373">
      <w:pPr>
        <w:pStyle w:val="ListParagraph"/>
        <w:numPr>
          <w:ilvl w:val="0"/>
          <w:numId w:val="1"/>
        </w:numPr>
      </w:pPr>
      <w:r>
        <w:t>L’Employeur paie</w:t>
      </w:r>
      <w:r w:rsidR="0092304B">
        <w:t xml:space="preserve"> au moins</w:t>
      </w:r>
      <w:r>
        <w:t xml:space="preserve"> la moitié des primes</w:t>
      </w:r>
      <w:r w:rsidR="0092304B">
        <w:t xml:space="preserve"> d’assurance</w:t>
      </w:r>
    </w:p>
    <w:p w14:paraId="7A6971F3" w14:textId="21510D9D" w:rsidR="001430FC" w:rsidRDefault="00EB412B" w:rsidP="0044324B">
      <w:pPr>
        <w:pStyle w:val="ListParagraph"/>
        <w:numPr>
          <w:ilvl w:val="0"/>
          <w:numId w:val="1"/>
        </w:numPr>
        <w:spacing w:after="120"/>
        <w:ind w:left="714" w:hanging="357"/>
        <w:contextualSpacing w:val="0"/>
      </w:pPr>
      <w:r>
        <w:t xml:space="preserve">Un maximum de </w:t>
      </w:r>
      <w:r w:rsidR="00802D6D" w:rsidRPr="00802D6D">
        <w:rPr>
          <w:color w:val="0000FF"/>
        </w:rPr>
        <w:t>X</w:t>
      </w:r>
      <w:r>
        <w:t xml:space="preserve"> jours de carence non payé</w:t>
      </w:r>
      <w:r w:rsidR="00305E4E">
        <w:t>s</w:t>
      </w:r>
      <w:r w:rsidRPr="00F37D2F">
        <w:rPr>
          <w:rStyle w:val="FootnoteReference"/>
          <w:color w:val="0000FF"/>
        </w:rPr>
        <w:footnoteReference w:id="49"/>
      </w:r>
    </w:p>
    <w:p w14:paraId="166BC7CC" w14:textId="7C022E28" w:rsidR="002E08B3" w:rsidRPr="004D30C1" w:rsidRDefault="00FA061C" w:rsidP="00AF2923">
      <w:pPr>
        <w:spacing w:after="360"/>
      </w:pPr>
      <w:r>
        <w:t>Les Conditions générale</w:t>
      </w:r>
      <w:r w:rsidR="00114288">
        <w:t>s</w:t>
      </w:r>
      <w:r>
        <w:t xml:space="preserve"> de la police d’assurance font partie intégrante du présent </w:t>
      </w:r>
      <w:r w:rsidR="001E14B3">
        <w:t>accord</w:t>
      </w:r>
      <w:r w:rsidR="00F37D2F" w:rsidRPr="006A4274">
        <w:rPr>
          <w:rStyle w:val="FootnoteReference"/>
          <w:color w:val="0000FF"/>
        </w:rPr>
        <w:footnoteReference w:id="50"/>
      </w:r>
      <w:r w:rsidR="00C85161">
        <w:t>.</w:t>
      </w:r>
    </w:p>
    <w:p w14:paraId="3FDC8FB0" w14:textId="63602649" w:rsidR="00802D6D" w:rsidRPr="00DE20F8" w:rsidRDefault="006541A8" w:rsidP="00E77439">
      <w:pPr>
        <w:spacing w:after="80"/>
        <w:rPr>
          <w:b/>
        </w:rPr>
      </w:pPr>
      <w:r w:rsidRPr="00DE20F8">
        <w:rPr>
          <w:b/>
        </w:rPr>
        <w:t>12. DÉFRAIEMENTS</w:t>
      </w:r>
    </w:p>
    <w:p w14:paraId="2C833EF8" w14:textId="7AB1BC13" w:rsidR="00210AA7" w:rsidRDefault="00487110" w:rsidP="00AF2923">
      <w:pPr>
        <w:spacing w:after="360"/>
      </w:pPr>
      <w:r>
        <w:t>Lorsque la compagnie est en tournée</w:t>
      </w:r>
      <w:r w:rsidR="00A85AAD">
        <w:t xml:space="preserve">, </w:t>
      </w:r>
      <w:r>
        <w:t xml:space="preserve">l’Artiste </w:t>
      </w:r>
      <w:r w:rsidR="00E51396">
        <w:t>reçoit une indemnité</w:t>
      </w:r>
      <w:r w:rsidR="00BD4869">
        <w:t xml:space="preserve"> </w:t>
      </w:r>
      <w:r w:rsidR="000A18D2">
        <w:t xml:space="preserve">de CHF </w:t>
      </w:r>
      <w:r w:rsidR="000A18D2" w:rsidRPr="00EF6203">
        <w:rPr>
          <w:color w:val="0000FF"/>
        </w:rPr>
        <w:t>X (montant)</w:t>
      </w:r>
      <w:r w:rsidR="000A18D2">
        <w:t xml:space="preserve"> pour chaque repas</w:t>
      </w:r>
      <w:r w:rsidR="00E51396">
        <w:t xml:space="preserve"> et</w:t>
      </w:r>
      <w:r w:rsidR="00436321">
        <w:t xml:space="preserve"> </w:t>
      </w:r>
      <w:r w:rsidR="008D780E">
        <w:t xml:space="preserve">CHF </w:t>
      </w:r>
      <w:r w:rsidR="008D780E" w:rsidRPr="00EF6203">
        <w:rPr>
          <w:color w:val="0000FF"/>
        </w:rPr>
        <w:t>X (montant</w:t>
      </w:r>
      <w:r w:rsidR="00B27116" w:rsidRPr="00EF6203">
        <w:rPr>
          <w:color w:val="0000FF"/>
        </w:rPr>
        <w:t>)</w:t>
      </w:r>
      <w:r w:rsidR="00B27116">
        <w:t xml:space="preserve"> pour le petit-déjeuner s’il n’est pas compris dans l’hébergement</w:t>
      </w:r>
      <w:r w:rsidR="00436321">
        <w:t xml:space="preserve">. </w:t>
      </w:r>
      <w:r w:rsidR="00986A2A">
        <w:t xml:space="preserve">Les frais de logement et de déplacement </w:t>
      </w:r>
      <w:r w:rsidR="00D02E33">
        <w:t xml:space="preserve">aller-retour </w:t>
      </w:r>
      <w:r w:rsidR="00986A2A">
        <w:t>depuis le lieu de travail habituel sont assumés par l’Employeur</w:t>
      </w:r>
      <w:r w:rsidR="008370CD" w:rsidRPr="00DE20F8">
        <w:rPr>
          <w:rStyle w:val="FootnoteReference"/>
          <w:color w:val="0000FF"/>
        </w:rPr>
        <w:footnoteReference w:id="51"/>
      </w:r>
      <w:r w:rsidR="00986A2A">
        <w:t>.</w:t>
      </w:r>
    </w:p>
    <w:p w14:paraId="22725645" w14:textId="42C102FA" w:rsidR="004508C2" w:rsidRPr="00210AA7" w:rsidRDefault="004508C2" w:rsidP="00E77439">
      <w:pPr>
        <w:spacing w:after="80"/>
        <w:rPr>
          <w:b/>
        </w:rPr>
      </w:pPr>
      <w:r w:rsidRPr="00210AA7">
        <w:rPr>
          <w:b/>
        </w:rPr>
        <w:t>13. PERMIS DE TRAVAIL</w:t>
      </w:r>
    </w:p>
    <w:p w14:paraId="768D9EA9" w14:textId="0F89155F" w:rsidR="003D3602" w:rsidRDefault="000376FC" w:rsidP="00AF2923">
      <w:pPr>
        <w:spacing w:after="360"/>
      </w:pPr>
      <w:r>
        <w:t>Si un permis de travail est nécessaire à l’engagement de l’Artiste</w:t>
      </w:r>
      <w:r w:rsidR="000C2D1B" w:rsidRPr="00BC35E1">
        <w:rPr>
          <w:rStyle w:val="FootnoteReference"/>
          <w:color w:val="0000FF"/>
        </w:rPr>
        <w:footnoteReference w:id="52"/>
      </w:r>
      <w:r>
        <w:t xml:space="preserve">, </w:t>
      </w:r>
      <w:r w:rsidR="00E05720">
        <w:t>l</w:t>
      </w:r>
      <w:r w:rsidR="00593FEE">
        <w:t xml:space="preserve">’Employeur </w:t>
      </w:r>
      <w:r w:rsidR="00092A0E">
        <w:t xml:space="preserve">en </w:t>
      </w:r>
      <w:r w:rsidR="00593FEE">
        <w:t xml:space="preserve">fait la demande </w:t>
      </w:r>
      <w:r w:rsidR="00092A0E">
        <w:t>auprès des</w:t>
      </w:r>
      <w:r w:rsidR="00593FEE">
        <w:t xml:space="preserve"> autorités compétentes et </w:t>
      </w:r>
      <w:r>
        <w:t>en assume</w:t>
      </w:r>
      <w:r w:rsidR="00593FEE">
        <w:t xml:space="preserve"> les frais</w:t>
      </w:r>
      <w:r>
        <w:t>.</w:t>
      </w:r>
    </w:p>
    <w:p w14:paraId="48A34A9D" w14:textId="077C0CFE" w:rsidR="00BC35E1" w:rsidRPr="00BC35E1" w:rsidRDefault="00BC35E1" w:rsidP="00E77439">
      <w:pPr>
        <w:spacing w:after="80"/>
        <w:rPr>
          <w:b/>
        </w:rPr>
      </w:pPr>
      <w:r w:rsidRPr="00BC35E1">
        <w:rPr>
          <w:b/>
        </w:rPr>
        <w:t>14. OBLIGATIONS DE L’ARTISTE</w:t>
      </w:r>
      <w:r w:rsidR="003E480C" w:rsidRPr="00E306AC">
        <w:rPr>
          <w:rStyle w:val="FootnoteReference"/>
          <w:b/>
          <w:color w:val="0000FF"/>
        </w:rPr>
        <w:footnoteReference w:id="53"/>
      </w:r>
    </w:p>
    <w:p w14:paraId="04AE547C" w14:textId="1905A9B7" w:rsidR="00BC35E1" w:rsidRPr="00AF2923" w:rsidRDefault="008371A4">
      <w:pPr>
        <w:rPr>
          <w:b/>
        </w:rPr>
      </w:pPr>
      <w:r w:rsidRPr="00AF2923">
        <w:rPr>
          <w:b/>
        </w:rPr>
        <w:t xml:space="preserve">14.1. </w:t>
      </w:r>
      <w:r w:rsidR="000743E1" w:rsidRPr="00AF2923">
        <w:rPr>
          <w:b/>
        </w:rPr>
        <w:t>Règlement de compagnie</w:t>
      </w:r>
      <w:r w:rsidR="003202A8" w:rsidRPr="00AF2923">
        <w:rPr>
          <w:rStyle w:val="FootnoteReference"/>
          <w:b/>
          <w:color w:val="0000FF"/>
        </w:rPr>
        <w:footnoteReference w:id="54"/>
      </w:r>
      <w:r w:rsidR="000743E1" w:rsidRPr="00AF2923">
        <w:rPr>
          <w:b/>
        </w:rPr>
        <w:t> </w:t>
      </w:r>
    </w:p>
    <w:p w14:paraId="59BEB562" w14:textId="0405EF67" w:rsidR="00B8518A" w:rsidRDefault="000743E1" w:rsidP="004909EF">
      <w:pPr>
        <w:spacing w:after="120"/>
      </w:pPr>
      <w:r>
        <w:t xml:space="preserve">L’Artiste s’engage à se conformer </w:t>
      </w:r>
      <w:r w:rsidR="00E162BC">
        <w:t>au règlement de compagnie qui lui est remis avec le contrat</w:t>
      </w:r>
      <w:r w:rsidR="00D806ED">
        <w:t>.</w:t>
      </w:r>
    </w:p>
    <w:p w14:paraId="321E9BB5" w14:textId="7F5B46EC" w:rsidR="00DD2A44" w:rsidRPr="004B76BB" w:rsidRDefault="00B8518A">
      <w:bookmarkStart w:id="0" w:name="_GoBack"/>
      <w:bookmarkEnd w:id="0"/>
      <w:r w:rsidRPr="00AF2923">
        <w:rPr>
          <w:b/>
        </w:rPr>
        <w:t xml:space="preserve">14.2. </w:t>
      </w:r>
      <w:r w:rsidR="00713FB5" w:rsidRPr="00AF2923">
        <w:rPr>
          <w:b/>
        </w:rPr>
        <w:t>Fidélité, diligence</w:t>
      </w:r>
      <w:r w:rsidR="00144AE1" w:rsidRPr="00AF2923">
        <w:rPr>
          <w:b/>
        </w:rPr>
        <w:t xml:space="preserve"> et respect des instructions</w:t>
      </w:r>
      <w:r w:rsidR="00DD2A44" w:rsidRPr="00AF2923">
        <w:rPr>
          <w:b/>
        </w:rPr>
        <w:t> </w:t>
      </w:r>
    </w:p>
    <w:p w14:paraId="31A508AA" w14:textId="72BDE422" w:rsidR="00824A5E" w:rsidRDefault="00144AE1" w:rsidP="004909EF">
      <w:pPr>
        <w:spacing w:after="120"/>
      </w:pPr>
      <w:r>
        <w:t>L’Artiste</w:t>
      </w:r>
      <w:r w:rsidR="001E5DD5">
        <w:t xml:space="preserve"> </w:t>
      </w:r>
      <w:r w:rsidR="00002DA7">
        <w:t>met</w:t>
      </w:r>
      <w:r w:rsidR="001E5DD5">
        <w:t xml:space="preserve"> toutes ses compétences et sa créativité </w:t>
      </w:r>
      <w:r w:rsidR="00002DA7">
        <w:t>au service de</w:t>
      </w:r>
      <w:r w:rsidR="001E5DD5">
        <w:t xml:space="preserve"> la réalisation du </w:t>
      </w:r>
      <w:r w:rsidR="002A6546">
        <w:t>spectacle.</w:t>
      </w:r>
      <w:r>
        <w:t xml:space="preserve"> Il se conforme aux instructions de son supérieur hiérarchique (notamment le chorégraphe).</w:t>
      </w:r>
    </w:p>
    <w:p w14:paraId="234A25A5" w14:textId="2CAB1805" w:rsidR="00824A5E" w:rsidRPr="00AF2923" w:rsidRDefault="008371A4">
      <w:pPr>
        <w:rPr>
          <w:b/>
        </w:rPr>
      </w:pPr>
      <w:r w:rsidRPr="00AF2923">
        <w:rPr>
          <w:b/>
        </w:rPr>
        <w:t>14.</w:t>
      </w:r>
      <w:r w:rsidR="00684348" w:rsidRPr="00AF2923">
        <w:rPr>
          <w:b/>
        </w:rPr>
        <w:t>3</w:t>
      </w:r>
      <w:r w:rsidRPr="00AF2923">
        <w:rPr>
          <w:b/>
        </w:rPr>
        <w:t xml:space="preserve">. </w:t>
      </w:r>
      <w:r w:rsidR="00824A5E" w:rsidRPr="00AF2923">
        <w:rPr>
          <w:b/>
        </w:rPr>
        <w:t>Exercice d’une autre activité</w:t>
      </w:r>
      <w:r w:rsidR="003E177C" w:rsidRPr="00AF2923">
        <w:rPr>
          <w:b/>
        </w:rPr>
        <w:t> </w:t>
      </w:r>
    </w:p>
    <w:p w14:paraId="388DBBBF" w14:textId="79E5E283" w:rsidR="002E259B" w:rsidRDefault="00824A5E" w:rsidP="004909EF">
      <w:pPr>
        <w:spacing w:after="120"/>
      </w:pPr>
      <w:r>
        <w:t>L’Artiste</w:t>
      </w:r>
      <w:r w:rsidR="002E259B">
        <w:t xml:space="preserve"> informe l’Employeur de toute autre activité pendant la durée du contrat.</w:t>
      </w:r>
    </w:p>
    <w:p w14:paraId="2CAD7632" w14:textId="3AC53A5A" w:rsidR="002E259B" w:rsidRPr="00AF2923" w:rsidRDefault="003E177C">
      <w:pPr>
        <w:rPr>
          <w:b/>
        </w:rPr>
      </w:pPr>
      <w:r w:rsidRPr="00AF2923">
        <w:rPr>
          <w:b/>
        </w:rPr>
        <w:t>14.</w:t>
      </w:r>
      <w:r w:rsidR="00684348" w:rsidRPr="00AF2923">
        <w:rPr>
          <w:b/>
        </w:rPr>
        <w:t>4</w:t>
      </w:r>
      <w:r w:rsidRPr="00AF2923">
        <w:rPr>
          <w:b/>
        </w:rPr>
        <w:t xml:space="preserve">. </w:t>
      </w:r>
      <w:r w:rsidR="005A4462" w:rsidRPr="00AF2923">
        <w:rPr>
          <w:b/>
        </w:rPr>
        <w:t>H</w:t>
      </w:r>
      <w:r w:rsidR="002E259B" w:rsidRPr="00AF2923">
        <w:rPr>
          <w:b/>
        </w:rPr>
        <w:t>oraires</w:t>
      </w:r>
      <w:r w:rsidR="005A4462" w:rsidRPr="00AF2923">
        <w:rPr>
          <w:b/>
        </w:rPr>
        <w:t xml:space="preserve"> de travail et cours d’échauffement</w:t>
      </w:r>
      <w:r w:rsidR="007654C5" w:rsidRPr="00AF2923">
        <w:rPr>
          <w:b/>
        </w:rPr>
        <w:t> </w:t>
      </w:r>
    </w:p>
    <w:p w14:paraId="1FC1B11F" w14:textId="51433005" w:rsidR="003E177C" w:rsidRDefault="003E177C">
      <w:r>
        <w:t xml:space="preserve">L’Artiste respecte </w:t>
      </w:r>
      <w:r w:rsidR="007654C5">
        <w:t xml:space="preserve">strictement </w:t>
      </w:r>
      <w:r>
        <w:t xml:space="preserve">les horaires de travail </w:t>
      </w:r>
      <w:r w:rsidR="00625E2E">
        <w:t>et</w:t>
      </w:r>
      <w:r w:rsidR="00F44AC3">
        <w:t xml:space="preserve"> les temps de pause</w:t>
      </w:r>
      <w:r w:rsidR="007654C5">
        <w:t>.</w:t>
      </w:r>
      <w:r w:rsidR="004E3D2A">
        <w:t xml:space="preserve"> </w:t>
      </w:r>
    </w:p>
    <w:p w14:paraId="15CFA817" w14:textId="032FA6AB" w:rsidR="00F83A08" w:rsidRDefault="005A4462" w:rsidP="004909EF">
      <w:pPr>
        <w:spacing w:after="120"/>
      </w:pPr>
      <w:r>
        <w:t>Il est tenu de participer au cours quotidien d’échauffement</w:t>
      </w:r>
      <w:r w:rsidR="00713FB5">
        <w:t>.</w:t>
      </w:r>
    </w:p>
    <w:p w14:paraId="5A704881" w14:textId="3B5C73ED" w:rsidR="00F83A08" w:rsidRPr="00AF2923" w:rsidRDefault="00F83A08">
      <w:pPr>
        <w:rPr>
          <w:b/>
        </w:rPr>
      </w:pPr>
      <w:r w:rsidRPr="00AF2923">
        <w:rPr>
          <w:b/>
        </w:rPr>
        <w:t>14.</w:t>
      </w:r>
      <w:r w:rsidR="00684348" w:rsidRPr="00AF2923">
        <w:rPr>
          <w:b/>
        </w:rPr>
        <w:t>5</w:t>
      </w:r>
      <w:r w:rsidRPr="00AF2923">
        <w:rPr>
          <w:b/>
        </w:rPr>
        <w:t>. Devoir de réserve </w:t>
      </w:r>
    </w:p>
    <w:p w14:paraId="16DB10F3" w14:textId="47F7862E" w:rsidR="00F83A08" w:rsidRDefault="00F83A08">
      <w:r>
        <w:t xml:space="preserve">L’Artiste s’abstient de </w:t>
      </w:r>
      <w:r w:rsidR="007312C7">
        <w:t>toute médisance à l’endroit de</w:t>
      </w:r>
      <w:r w:rsidR="00F04DD5">
        <w:t xml:space="preserve"> ses collaborateurs et du spectacle pour lequel il est engagé. </w:t>
      </w:r>
    </w:p>
    <w:p w14:paraId="55A906AD" w14:textId="561990F6" w:rsidR="006B19B2" w:rsidRDefault="00707DEE" w:rsidP="004909EF">
      <w:pPr>
        <w:spacing w:after="120"/>
      </w:pPr>
      <w:r>
        <w:t>Il s’abstient d’informer les media sur la production sans l’accord de l’Employeur.</w:t>
      </w:r>
    </w:p>
    <w:p w14:paraId="1996145F" w14:textId="64D80DC8" w:rsidR="00625E2E" w:rsidRPr="00AF2923" w:rsidRDefault="008B247B">
      <w:pPr>
        <w:rPr>
          <w:b/>
        </w:rPr>
      </w:pPr>
      <w:r w:rsidRPr="00AF2923">
        <w:rPr>
          <w:b/>
        </w:rPr>
        <w:t>14.</w:t>
      </w:r>
      <w:r w:rsidR="00625E2E" w:rsidRPr="00AF2923">
        <w:rPr>
          <w:b/>
        </w:rPr>
        <w:t>6. Absence</w:t>
      </w:r>
      <w:r w:rsidR="008C65A8" w:rsidRPr="00AF2923">
        <w:rPr>
          <w:b/>
        </w:rPr>
        <w:t>s</w:t>
      </w:r>
      <w:r w:rsidR="00625E2E" w:rsidRPr="00AF2923">
        <w:rPr>
          <w:b/>
        </w:rPr>
        <w:t> </w:t>
      </w:r>
    </w:p>
    <w:p w14:paraId="3ABF78E1" w14:textId="292ABDF1" w:rsidR="00625E2E" w:rsidRDefault="008C65A8">
      <w:r>
        <w:t>L’Artiste informe sans délai l’Employeur de ses absences et de leur motif.</w:t>
      </w:r>
    </w:p>
    <w:p w14:paraId="0736335C" w14:textId="4F95A4D2" w:rsidR="00E57958" w:rsidRDefault="00581F16" w:rsidP="00AF2923">
      <w:pPr>
        <w:spacing w:after="360"/>
      </w:pPr>
      <w:r>
        <w:t>Les absences pour motifs non impérieux ne sont admises qu’avec l’accord de l’Employeur</w:t>
      </w:r>
      <w:r w:rsidRPr="00CB6087">
        <w:rPr>
          <w:rStyle w:val="FootnoteReference"/>
          <w:color w:val="0000FF"/>
        </w:rPr>
        <w:footnoteReference w:id="55"/>
      </w:r>
      <w:r w:rsidRPr="00CB6087">
        <w:t>.</w:t>
      </w:r>
    </w:p>
    <w:p w14:paraId="709C5B9C" w14:textId="122C431B" w:rsidR="00E57958" w:rsidRPr="001A62C6" w:rsidRDefault="001A62C6" w:rsidP="00E77439">
      <w:pPr>
        <w:spacing w:after="80"/>
        <w:rPr>
          <w:b/>
        </w:rPr>
      </w:pPr>
      <w:r w:rsidRPr="001A62C6">
        <w:rPr>
          <w:b/>
        </w:rPr>
        <w:t xml:space="preserve">15. </w:t>
      </w:r>
      <w:r w:rsidR="00707DEE" w:rsidRPr="001A62C6">
        <w:rPr>
          <w:b/>
        </w:rPr>
        <w:t>DROIT À L’IMAGE</w:t>
      </w:r>
    </w:p>
    <w:p w14:paraId="397365D6" w14:textId="5CCD7B7E" w:rsidR="00E57958" w:rsidRDefault="00444230">
      <w:r>
        <w:t>L’Artiste accepte d’appa</w:t>
      </w:r>
      <w:r w:rsidR="008100B2">
        <w:t xml:space="preserve">raître sur les captations </w:t>
      </w:r>
      <w:r w:rsidR="005F2611">
        <w:t>audiovisuelles</w:t>
      </w:r>
      <w:r>
        <w:t xml:space="preserve"> et l</w:t>
      </w:r>
      <w:r w:rsidR="008100B2">
        <w:t xml:space="preserve">es photographies que l’Employeur réalise </w:t>
      </w:r>
      <w:r w:rsidR="00B37AF9">
        <w:t>à des fins promotionnelles et d’archivage</w:t>
      </w:r>
      <w:r w:rsidR="00B13768">
        <w:t>.</w:t>
      </w:r>
    </w:p>
    <w:p w14:paraId="1B168774" w14:textId="3AE0ED19" w:rsidR="00E57958" w:rsidRDefault="00B13768" w:rsidP="00AF2923">
      <w:pPr>
        <w:spacing w:after="360"/>
      </w:pPr>
      <w:r>
        <w:t xml:space="preserve">Il autorise l’Employeur à </w:t>
      </w:r>
      <w:r w:rsidR="00643F61">
        <w:t xml:space="preserve">diffuser ces </w:t>
      </w:r>
      <w:r w:rsidR="001E41F4">
        <w:t>enregistrements</w:t>
      </w:r>
      <w:r w:rsidR="00F9259B">
        <w:t xml:space="preserve"> et images</w:t>
      </w:r>
      <w:r w:rsidR="00643F61">
        <w:t>, conformément à</w:t>
      </w:r>
      <w:r w:rsidR="00985C4E">
        <w:t xml:space="preserve"> </w:t>
      </w:r>
      <w:r w:rsidR="00581C7C">
        <w:t>leur finalité</w:t>
      </w:r>
      <w:r w:rsidR="001A62C6">
        <w:t>, pou</w:t>
      </w:r>
      <w:r w:rsidR="00E306AC">
        <w:t>r</w:t>
      </w:r>
      <w:r w:rsidR="001A62C6">
        <w:t xml:space="preserve"> une période illimitée.</w:t>
      </w:r>
    </w:p>
    <w:p w14:paraId="4A573645" w14:textId="2E30D0F6" w:rsidR="00E57958" w:rsidRPr="00E306AC" w:rsidRDefault="00E306AC" w:rsidP="00E77439">
      <w:pPr>
        <w:spacing w:after="80"/>
        <w:rPr>
          <w:b/>
        </w:rPr>
      </w:pPr>
      <w:r w:rsidRPr="00E306AC">
        <w:rPr>
          <w:b/>
        </w:rPr>
        <w:t xml:space="preserve">16. </w:t>
      </w:r>
      <w:r w:rsidR="00E57958" w:rsidRPr="00E306AC">
        <w:rPr>
          <w:b/>
        </w:rPr>
        <w:t>AUTRES</w:t>
      </w:r>
      <w:r w:rsidR="00B05EBC" w:rsidRPr="00E306AC">
        <w:rPr>
          <w:b/>
        </w:rPr>
        <w:t xml:space="preserve"> DISPOSITIONS</w:t>
      </w:r>
    </w:p>
    <w:p w14:paraId="2823BEFC" w14:textId="61F4A5A2" w:rsidR="00EA1E9D" w:rsidRDefault="00B05EBC" w:rsidP="00AF2923">
      <w:pPr>
        <w:spacing w:after="360"/>
      </w:pPr>
      <w:r>
        <w:t>Le Code des obligations suisse s’applique pour tout ce qui n’a pas été expressément réglé par le présent contrat.</w:t>
      </w:r>
    </w:p>
    <w:p w14:paraId="7E6288A2" w14:textId="0BA4EE44" w:rsidR="00EA1E9D" w:rsidRPr="00C93D14" w:rsidRDefault="00EA1E9D" w:rsidP="00E77439">
      <w:pPr>
        <w:spacing w:after="80"/>
        <w:rPr>
          <w:b/>
        </w:rPr>
      </w:pPr>
      <w:r w:rsidRPr="00C93D14">
        <w:rPr>
          <w:b/>
        </w:rPr>
        <w:t>17. CONFLIT</w:t>
      </w:r>
      <w:r w:rsidR="009112EF" w:rsidRPr="00C93D14">
        <w:rPr>
          <w:b/>
        </w:rPr>
        <w:t>S</w:t>
      </w:r>
    </w:p>
    <w:p w14:paraId="79554277" w14:textId="6A2F6016" w:rsidR="00C93D14" w:rsidRDefault="003177F8" w:rsidP="004909EF">
      <w:pPr>
        <w:spacing w:after="120"/>
      </w:pPr>
      <w:r w:rsidRPr="00AF2923">
        <w:rPr>
          <w:b/>
        </w:rPr>
        <w:t>17.1.</w:t>
      </w:r>
      <w:r>
        <w:t xml:space="preserve"> </w:t>
      </w:r>
      <w:r w:rsidR="00CE6387">
        <w:t>En cas de litige</w:t>
      </w:r>
      <w:r w:rsidR="009112EF">
        <w:t xml:space="preserve">, </w:t>
      </w:r>
      <w:r w:rsidR="00916031">
        <w:t xml:space="preserve">avant de faire appel aux tribunaux, </w:t>
      </w:r>
      <w:r w:rsidR="009112EF">
        <w:t xml:space="preserve">les parties conviennent de tenter une </w:t>
      </w:r>
      <w:r w:rsidR="00622CC6">
        <w:t>médiation ou une conciliation avec un tiers qu’il</w:t>
      </w:r>
      <w:r w:rsidR="00961BD6">
        <w:t>s choisiront d’un commun accord</w:t>
      </w:r>
      <w:r w:rsidR="00CE6387">
        <w:t>.</w:t>
      </w:r>
    </w:p>
    <w:p w14:paraId="633F8366" w14:textId="0183119F" w:rsidR="003177F8" w:rsidRDefault="003177F8" w:rsidP="00AF2923">
      <w:pPr>
        <w:spacing w:after="360"/>
      </w:pPr>
      <w:r w:rsidRPr="00AF2923">
        <w:rPr>
          <w:b/>
        </w:rPr>
        <w:t>17.2.</w:t>
      </w:r>
      <w:r>
        <w:t xml:space="preserve"> </w:t>
      </w:r>
      <w:r w:rsidR="00C93D14">
        <w:t>Le for juridique est au lieu</w:t>
      </w:r>
      <w:r w:rsidR="00C103EA">
        <w:t xml:space="preserve"> de domicile du défendeur ou au lieu </w:t>
      </w:r>
      <w:r>
        <w:t>de travail habituel.</w:t>
      </w:r>
      <w:r w:rsidR="00C93D14">
        <w:t xml:space="preserve"> </w:t>
      </w:r>
    </w:p>
    <w:p w14:paraId="16A0BA1F" w14:textId="308502BB" w:rsidR="003177F8" w:rsidRDefault="003177F8">
      <w:r>
        <w:t>Fait</w:t>
      </w:r>
      <w:r w:rsidR="00F2562F">
        <w:t xml:space="preserve"> à </w:t>
      </w:r>
      <w:r w:rsidR="00F2562F" w:rsidRPr="00F2562F">
        <w:rPr>
          <w:color w:val="0000FF"/>
        </w:rPr>
        <w:t>X (Ville)</w:t>
      </w:r>
      <w:r w:rsidR="00F2562F">
        <w:t xml:space="preserve"> en deux exemplaires, lu et approuvé le </w:t>
      </w:r>
      <w:r w:rsidR="00F2562F" w:rsidRPr="00C54F2E">
        <w:rPr>
          <w:color w:val="0000FF"/>
        </w:rPr>
        <w:t>X (date de signature)</w:t>
      </w:r>
      <w:r w:rsidR="00F2562F">
        <w:t>.</w:t>
      </w:r>
    </w:p>
    <w:p w14:paraId="7CB7DB4A" w14:textId="77777777" w:rsidR="00C54F2E" w:rsidRDefault="00C54F2E"/>
    <w:p w14:paraId="7D6FC71E" w14:textId="067A76C3" w:rsidR="00C54F2E" w:rsidRDefault="00C54F2E" w:rsidP="00C54F2E">
      <w:pPr>
        <w:ind w:firstLine="720"/>
      </w:pPr>
      <w:r>
        <w:t>L’Artiste</w:t>
      </w:r>
      <w:r>
        <w:tab/>
      </w:r>
      <w:r>
        <w:tab/>
      </w:r>
      <w:r>
        <w:tab/>
      </w:r>
      <w:r>
        <w:tab/>
        <w:t>L’Employeur</w:t>
      </w:r>
    </w:p>
    <w:p w14:paraId="3354B6DB" w14:textId="12A99181" w:rsidR="00E21827" w:rsidRDefault="002931AE" w:rsidP="00C54F2E">
      <w:pPr>
        <w:ind w:firstLine="720"/>
      </w:pPr>
      <w:r>
        <w:rPr>
          <w:color w:val="0000FF"/>
        </w:rPr>
        <w:t xml:space="preserve">X </w:t>
      </w:r>
      <w:r w:rsidR="00E21827" w:rsidRPr="00E21827">
        <w:rPr>
          <w:color w:val="0000FF"/>
        </w:rPr>
        <w:t>(Signature)</w:t>
      </w:r>
      <w:r>
        <w:rPr>
          <w:rStyle w:val="FootnoteReference"/>
          <w:color w:val="0000FF"/>
        </w:rPr>
        <w:footnoteReference w:id="56"/>
      </w:r>
      <w:r>
        <w:tab/>
      </w:r>
      <w:r>
        <w:tab/>
      </w:r>
      <w:r>
        <w:tab/>
      </w:r>
      <w:r w:rsidRPr="002931AE">
        <w:rPr>
          <w:color w:val="0000FF"/>
        </w:rPr>
        <w:t>X</w:t>
      </w:r>
      <w:r>
        <w:t xml:space="preserve"> </w:t>
      </w:r>
      <w:r w:rsidR="00E21827" w:rsidRPr="00E21827">
        <w:rPr>
          <w:color w:val="0000FF"/>
        </w:rPr>
        <w:t>(Signature)</w:t>
      </w:r>
      <w:r w:rsidRPr="002931AE">
        <w:rPr>
          <w:rStyle w:val="FootnoteReference"/>
          <w:color w:val="0000FF"/>
        </w:rPr>
        <w:t xml:space="preserve"> </w:t>
      </w:r>
    </w:p>
    <w:sectPr w:rsidR="00E21827" w:rsidSect="00470395">
      <w:pgSz w:w="11900" w:h="16840"/>
      <w:pgMar w:top="1276" w:right="1410"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4D511" w14:textId="77777777" w:rsidR="00470395" w:rsidRDefault="00470395" w:rsidP="00883CE9">
      <w:r>
        <w:separator/>
      </w:r>
    </w:p>
  </w:endnote>
  <w:endnote w:type="continuationSeparator" w:id="0">
    <w:p w14:paraId="6230A2AC" w14:textId="77777777" w:rsidR="00470395" w:rsidRDefault="00470395" w:rsidP="0088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11DB8" w14:textId="77777777" w:rsidR="00470395" w:rsidRDefault="00470395" w:rsidP="00883CE9">
      <w:r>
        <w:separator/>
      </w:r>
    </w:p>
  </w:footnote>
  <w:footnote w:type="continuationSeparator" w:id="0">
    <w:p w14:paraId="727F7C18" w14:textId="77777777" w:rsidR="00470395" w:rsidRDefault="00470395" w:rsidP="00883CE9">
      <w:r>
        <w:continuationSeparator/>
      </w:r>
    </w:p>
  </w:footnote>
  <w:footnote w:id="1">
    <w:p w14:paraId="65461BA3" w14:textId="064FFD30" w:rsidR="00470395" w:rsidRDefault="00470395" w:rsidP="00A266A8">
      <w:pPr>
        <w:pStyle w:val="FootnoteText"/>
        <w:spacing w:after="40"/>
      </w:pPr>
      <w:r w:rsidRPr="00D61CAC">
        <w:rPr>
          <w:rStyle w:val="FootnoteReference"/>
          <w:b/>
          <w:color w:val="0000FF"/>
        </w:rPr>
        <w:footnoteRef/>
      </w:r>
      <w:r>
        <w:t xml:space="preserve"> Une personne morale (p. exemple association ou fondation) ou une personne physique.</w:t>
      </w:r>
    </w:p>
  </w:footnote>
  <w:footnote w:id="2">
    <w:p w14:paraId="37A0B755" w14:textId="5CEC819D" w:rsidR="00470395" w:rsidRDefault="00470395" w:rsidP="00A266A8">
      <w:pPr>
        <w:pStyle w:val="FootnoteText"/>
        <w:spacing w:after="40"/>
      </w:pPr>
      <w:r w:rsidRPr="00D61CAC">
        <w:rPr>
          <w:rStyle w:val="FootnoteReference"/>
          <w:b/>
          <w:color w:val="0000FF"/>
        </w:rPr>
        <w:footnoteRef/>
      </w:r>
      <w:r>
        <w:t xml:space="preserve"> Adresse du siège statutaire ou du domicile de l’employeur.</w:t>
      </w:r>
    </w:p>
  </w:footnote>
  <w:footnote w:id="3">
    <w:p w14:paraId="6E1D663A" w14:textId="77777777" w:rsidR="00470395" w:rsidRDefault="00470395" w:rsidP="00A266A8">
      <w:pPr>
        <w:pStyle w:val="FootnoteText"/>
        <w:spacing w:after="40"/>
      </w:pPr>
      <w:r w:rsidRPr="00D61CAC">
        <w:rPr>
          <w:rStyle w:val="FootnoteReference"/>
          <w:b/>
          <w:color w:val="0000FF"/>
        </w:rPr>
        <w:footnoteRef/>
      </w:r>
      <w:r>
        <w:t xml:space="preserve"> Personne ayant les pouvoirs d’engager l’association par sa signature.</w:t>
      </w:r>
    </w:p>
  </w:footnote>
  <w:footnote w:id="4">
    <w:p w14:paraId="78E7A4AC" w14:textId="431AF475" w:rsidR="00470395" w:rsidRDefault="00470395" w:rsidP="00A266A8">
      <w:pPr>
        <w:pStyle w:val="FootnoteText"/>
        <w:spacing w:after="40"/>
      </w:pPr>
      <w:r w:rsidRPr="00D61CAC">
        <w:rPr>
          <w:rStyle w:val="FootnoteReference"/>
          <w:b/>
          <w:color w:val="0000FF"/>
        </w:rPr>
        <w:footnoteRef/>
      </w:r>
      <w:r>
        <w:t xml:space="preserve"> Adresse du domicile légal, éventuellement à l’étranger.</w:t>
      </w:r>
    </w:p>
  </w:footnote>
  <w:footnote w:id="5">
    <w:p w14:paraId="69A54003" w14:textId="3BD61AC2" w:rsidR="00470395" w:rsidRDefault="00470395" w:rsidP="00A266A8">
      <w:pPr>
        <w:pStyle w:val="FootnoteText"/>
        <w:spacing w:after="40"/>
      </w:pPr>
      <w:r w:rsidRPr="00D61CAC">
        <w:rPr>
          <w:rStyle w:val="FootnoteReference"/>
          <w:b/>
          <w:color w:val="0000FF"/>
        </w:rPr>
        <w:footnoteRef/>
      </w:r>
      <w:r w:rsidRPr="00D61CAC">
        <w:rPr>
          <w:b/>
          <w:color w:val="0000FF"/>
        </w:rPr>
        <w:t xml:space="preserve"> </w:t>
      </w:r>
      <w:r>
        <w:t>Pour autant que l’Employeur souhaite en faire un, sinon ne pas mettre cette clause. Il offre la possibilité de préciser l’étendue des activités liées à la fonction.</w:t>
      </w:r>
    </w:p>
  </w:footnote>
  <w:footnote w:id="6">
    <w:p w14:paraId="039591BA" w14:textId="6D16FA93" w:rsidR="00470395" w:rsidRDefault="00470395" w:rsidP="00A266A8">
      <w:pPr>
        <w:pStyle w:val="FootnoteText"/>
        <w:spacing w:after="40"/>
      </w:pPr>
      <w:r w:rsidRPr="00D61CAC">
        <w:rPr>
          <w:rStyle w:val="FootnoteReference"/>
          <w:b/>
          <w:color w:val="0000FF"/>
        </w:rPr>
        <w:footnoteRef/>
      </w:r>
      <w:r w:rsidRPr="00D61CAC">
        <w:rPr>
          <w:b/>
          <w:color w:val="0000FF"/>
        </w:rPr>
        <w:t xml:space="preserve"> </w:t>
      </w:r>
      <w:r>
        <w:t>S’il y a plusieurs lieux de travail, mettre le lieu où l’activité est principalement exercée. Lorsque l’activité s’exerce en dehors du lieu habituel de travail, le temps de déplacement entre le lieu habituel et le lieu inhabituel doit être considéré comme du temps de travail.</w:t>
      </w:r>
    </w:p>
  </w:footnote>
  <w:footnote w:id="7">
    <w:p w14:paraId="7402FC91" w14:textId="579699C4" w:rsidR="00470395" w:rsidRDefault="00470395" w:rsidP="00C3508E">
      <w:pPr>
        <w:pStyle w:val="FootnoteText"/>
        <w:spacing w:after="40"/>
      </w:pPr>
      <w:r w:rsidRPr="00D61CAC">
        <w:rPr>
          <w:rStyle w:val="FootnoteReference"/>
          <w:b/>
          <w:color w:val="0000FF"/>
        </w:rPr>
        <w:footnoteRef/>
      </w:r>
      <w:r>
        <w:t xml:space="preserve"> Sans précision écrite dans le contrat, le délai de résiliation est de 1 mois la première année de service, 2 mois de la deuxième à la neuvième année et 3 mois dès la dixième année. Il est possible, par contrat écrit, de rallonger</w:t>
      </w:r>
      <w:r w:rsidRPr="00D04F1F">
        <w:t xml:space="preserve"> </w:t>
      </w:r>
      <w:r>
        <w:t>ou de réduire le délai de résiliation. Mais il ne peut pas être plus court que 1 mois.</w:t>
      </w:r>
    </w:p>
  </w:footnote>
  <w:footnote w:id="8">
    <w:p w14:paraId="1C044FDC" w14:textId="77777777" w:rsidR="00470395" w:rsidRDefault="00470395" w:rsidP="00C3508E">
      <w:pPr>
        <w:pStyle w:val="FootnoteText"/>
        <w:spacing w:after="40"/>
      </w:pPr>
      <w:r w:rsidRPr="00D61CAC">
        <w:rPr>
          <w:rStyle w:val="FootnoteReference"/>
          <w:b/>
          <w:color w:val="0000FF"/>
        </w:rPr>
        <w:footnoteRef/>
      </w:r>
      <w:r>
        <w:t xml:space="preserve"> Un contrat de durée déterminée n’a de période d’essai que si celle-ci a été convenue par écrit dans le contrat. A défaut d’une telle clause, il n’y aura pas de temps d’essai pour un contrat de durée déterminée.</w:t>
      </w:r>
    </w:p>
  </w:footnote>
  <w:footnote w:id="9">
    <w:p w14:paraId="6C7862BE" w14:textId="77777777" w:rsidR="00470395" w:rsidRDefault="00470395" w:rsidP="00C3508E">
      <w:pPr>
        <w:pStyle w:val="FootnoteText"/>
        <w:spacing w:after="40"/>
      </w:pPr>
      <w:r w:rsidRPr="00D61CAC">
        <w:rPr>
          <w:rStyle w:val="FootnoteReference"/>
          <w:b/>
          <w:color w:val="0000FF"/>
        </w:rPr>
        <w:footnoteRef/>
      </w:r>
      <w:r>
        <w:t xml:space="preserve"> La durée du temps d’essai et le délai de résiliation doivent être adaptés à la durée du contrat. La période d’essai ne peut excéder 3 mois.</w:t>
      </w:r>
    </w:p>
  </w:footnote>
  <w:footnote w:id="10">
    <w:p w14:paraId="6170F939" w14:textId="2D48BC5E" w:rsidR="00470395" w:rsidRDefault="00470395">
      <w:pPr>
        <w:pStyle w:val="FootnoteText"/>
      </w:pPr>
      <w:r w:rsidRPr="00D61CAC">
        <w:rPr>
          <w:rStyle w:val="FootnoteReference"/>
          <w:b/>
          <w:color w:val="0000FF"/>
        </w:rPr>
        <w:footnoteRef/>
      </w:r>
      <w:r>
        <w:t xml:space="preserve"> Si le contrat de durée indéterminée ne parle pas de période d’essai, il y a automatiquement 1 mois d’essai avec un préavis de résiliation de 7 jours.</w:t>
      </w:r>
    </w:p>
    <w:p w14:paraId="4615F69E" w14:textId="77777777" w:rsidR="00470395" w:rsidRDefault="00470395" w:rsidP="00C3508E">
      <w:pPr>
        <w:pStyle w:val="FootnoteText"/>
        <w:spacing w:after="40"/>
      </w:pPr>
      <w:r>
        <w:t>Une clause écrite du contrat peut modifier la durée de la période d’essai jusqu’à un maximum de 3 mois, ainsi que le délai de résiliation. Une telle clause peut également supprimer toute période d’essai.</w:t>
      </w:r>
    </w:p>
  </w:footnote>
  <w:footnote w:id="11">
    <w:p w14:paraId="53A2EF5A" w14:textId="77777777" w:rsidR="00470395" w:rsidRDefault="00470395" w:rsidP="00C3508E">
      <w:pPr>
        <w:pStyle w:val="FootnoteText"/>
        <w:spacing w:after="40"/>
      </w:pPr>
      <w:r w:rsidRPr="00D61CAC">
        <w:rPr>
          <w:rStyle w:val="FootnoteReference"/>
          <w:b/>
          <w:color w:val="0000FF"/>
        </w:rPr>
        <w:footnoteRef/>
      </w:r>
      <w:r>
        <w:t xml:space="preserve"> Un plein temps comprend usuellement entre 40 et 42 heures par semaines</w:t>
      </w:r>
    </w:p>
  </w:footnote>
  <w:footnote w:id="12">
    <w:p w14:paraId="2CC53560" w14:textId="77777777" w:rsidR="00470395" w:rsidRDefault="00470395" w:rsidP="00C3508E">
      <w:pPr>
        <w:pStyle w:val="FootnoteText"/>
        <w:spacing w:after="40"/>
      </w:pPr>
      <w:r w:rsidRPr="00D61CAC">
        <w:rPr>
          <w:rStyle w:val="FootnoteReference"/>
          <w:b/>
          <w:color w:val="0000FF"/>
        </w:rPr>
        <w:footnoteRef/>
      </w:r>
      <w:r w:rsidRPr="00D61CAC">
        <w:rPr>
          <w:b/>
          <w:color w:val="0000FF"/>
        </w:rPr>
        <w:t xml:space="preserve"> </w:t>
      </w:r>
      <w:r>
        <w:t>Une semaine ne peut en principe pas excéder 5.5 jours de travail, sauf sur des périodes limitées avec une compensation en congés immédiatement à la suite.</w:t>
      </w:r>
    </w:p>
  </w:footnote>
  <w:footnote w:id="13">
    <w:p w14:paraId="249D6A03" w14:textId="77777777" w:rsidR="00470395" w:rsidRDefault="00470395" w:rsidP="00C3508E">
      <w:pPr>
        <w:pStyle w:val="FootnoteText"/>
        <w:spacing w:after="40"/>
      </w:pPr>
      <w:r w:rsidRPr="00D61CAC">
        <w:rPr>
          <w:rStyle w:val="FootnoteReference"/>
          <w:b/>
          <w:color w:val="0000FF"/>
        </w:rPr>
        <w:footnoteRef/>
      </w:r>
      <w:r w:rsidRPr="00D61CAC">
        <w:rPr>
          <w:b/>
          <w:color w:val="0000FF"/>
        </w:rPr>
        <w:t xml:space="preserve"> </w:t>
      </w:r>
      <w:r>
        <w:t>Les heures supplémentaires doivent si possible être annoncées à l’avance, résulter d’une nécessité, ne pas surcharger l’employé et respecter ses obligations familiales.</w:t>
      </w:r>
    </w:p>
  </w:footnote>
  <w:footnote w:id="14">
    <w:p w14:paraId="45F8A92A" w14:textId="77777777" w:rsidR="00470395" w:rsidRDefault="00470395" w:rsidP="00357DC3">
      <w:pPr>
        <w:pStyle w:val="FootnoteText"/>
        <w:spacing w:after="40"/>
      </w:pPr>
      <w:r w:rsidRPr="00A610BC">
        <w:rPr>
          <w:rStyle w:val="FootnoteReference"/>
          <w:b/>
          <w:color w:val="0000FF"/>
        </w:rPr>
        <w:footnoteRef/>
      </w:r>
      <w:r w:rsidRPr="00A610BC">
        <w:rPr>
          <w:b/>
          <w:color w:val="0000FF"/>
        </w:rPr>
        <w:t xml:space="preserve"> </w:t>
      </w:r>
      <w:r>
        <w:t>La possibilité de compenser avec des congés est soumise à l’accord du travailleur. Cet accord peut être donné en cours de contrat ou prévu à l’avance par le contrat.</w:t>
      </w:r>
    </w:p>
  </w:footnote>
  <w:footnote w:id="15">
    <w:p w14:paraId="6F7E934F" w14:textId="77777777" w:rsidR="00470395" w:rsidRDefault="00470395" w:rsidP="00357DC3">
      <w:pPr>
        <w:pStyle w:val="FootnoteText"/>
        <w:spacing w:after="40"/>
      </w:pPr>
      <w:r w:rsidRPr="00A610BC">
        <w:rPr>
          <w:rStyle w:val="FootnoteReference"/>
          <w:b/>
          <w:color w:val="0000FF"/>
        </w:rPr>
        <w:footnoteRef/>
      </w:r>
      <w:r>
        <w:t xml:space="preserve"> Pour supprimer la majoration de salaire de 25%, il faut une clause écrite.</w:t>
      </w:r>
    </w:p>
  </w:footnote>
  <w:footnote w:id="16">
    <w:p w14:paraId="65E642D8" w14:textId="7C2BED12" w:rsidR="00470395" w:rsidRDefault="00470395" w:rsidP="00357DC3">
      <w:pPr>
        <w:pStyle w:val="FootnoteText"/>
        <w:spacing w:after="40"/>
      </w:pPr>
      <w:r w:rsidRPr="00A610BC">
        <w:rPr>
          <w:rStyle w:val="FootnoteReference"/>
          <w:b/>
          <w:color w:val="0000FF"/>
        </w:rPr>
        <w:footnoteRef/>
      </w:r>
      <w:r>
        <w:t xml:space="preserve"> Pour autant qu’il y en ait un. Un règlement de compagnie permet de préciser de nombreux points secondaires. Le contrat doit y faire référence pour que le règlement soit une partie intégrante du contrat.</w:t>
      </w:r>
    </w:p>
  </w:footnote>
  <w:footnote w:id="17">
    <w:p w14:paraId="4D9F5021" w14:textId="77777777" w:rsidR="00470395" w:rsidRDefault="00470395" w:rsidP="00357DC3">
      <w:pPr>
        <w:pStyle w:val="FootnoteText"/>
        <w:spacing w:after="40"/>
      </w:pPr>
      <w:r w:rsidRPr="00A610BC">
        <w:rPr>
          <w:rStyle w:val="FootnoteReference"/>
          <w:b/>
          <w:color w:val="0000FF"/>
        </w:rPr>
        <w:footnoteRef/>
      </w:r>
      <w:r>
        <w:t xml:space="preserve"> Ne font pas partie du temps de travail : le déplacement du domicile du travailleur au lieu habituel de travail, les temps de pause lorsque le travailleur peut quitter son espace de travail (p. ex. aller à la cafeteria, ou dans sa loge). Font partie du temps de travail : le déplacement depuis le lieu habituel de travail jusqu’à un autre lieu de travail, le cours de danse et les essayages de costumes.</w:t>
      </w:r>
    </w:p>
  </w:footnote>
  <w:footnote w:id="18">
    <w:p w14:paraId="73D1DEE6" w14:textId="0A790442" w:rsidR="00470395" w:rsidRDefault="00470395" w:rsidP="00357DC3">
      <w:pPr>
        <w:pStyle w:val="FootnoteText"/>
        <w:spacing w:after="40"/>
      </w:pPr>
      <w:r w:rsidRPr="00A610BC">
        <w:rPr>
          <w:rStyle w:val="FootnoteReference"/>
          <w:b/>
          <w:color w:val="0000FF"/>
        </w:rPr>
        <w:footnoteRef/>
      </w:r>
      <w:r>
        <w:t xml:space="preserve"> La loi n’est pas très généreuse pour les travailleurs en ce qui concerne les pauses (un quart d’heure pour une tranche de plus de 5 heures et demie). Il est recommandé de régler, dans le contrat ou dans le règlement de compagnie, les temps de pause et leur rémunération ou non rémunération.</w:t>
      </w:r>
    </w:p>
  </w:footnote>
  <w:footnote w:id="19">
    <w:p w14:paraId="55610062" w14:textId="77777777" w:rsidR="00470395" w:rsidRDefault="00470395" w:rsidP="00357DC3">
      <w:pPr>
        <w:pStyle w:val="FootnoteText"/>
        <w:spacing w:after="40"/>
      </w:pPr>
      <w:r w:rsidRPr="00A610BC">
        <w:rPr>
          <w:rStyle w:val="FootnoteReference"/>
          <w:b/>
          <w:color w:val="0000FF"/>
        </w:rPr>
        <w:footnoteRef/>
      </w:r>
      <w:r>
        <w:t xml:space="preserve"> Pour les contrats de durée indéterminée, le salaire est en général mensuel. Cette solution peut aussi s’appliquer aux contrats de durée déterminée de plus d’un mois.</w:t>
      </w:r>
    </w:p>
  </w:footnote>
  <w:footnote w:id="20">
    <w:p w14:paraId="05589FEC" w14:textId="4DF55F3A" w:rsidR="00470395" w:rsidRDefault="00470395" w:rsidP="00357DC3">
      <w:pPr>
        <w:pStyle w:val="FootnoteText"/>
        <w:spacing w:after="40"/>
      </w:pPr>
      <w:r w:rsidRPr="00A610BC">
        <w:rPr>
          <w:rStyle w:val="FootnoteReference"/>
          <w:b/>
          <w:color w:val="0000FF"/>
        </w:rPr>
        <w:footnoteRef/>
      </w:r>
      <w:r w:rsidRPr="00A610BC">
        <w:rPr>
          <w:b/>
          <w:color w:val="0000FF"/>
        </w:rPr>
        <w:t xml:space="preserve"> </w:t>
      </w:r>
      <w:r>
        <w:t>Le salaire brut est le montant avant déduction des cotisations aux assurances sociales et, le cas échéant, de l’impôt à la source et d’une partie des primes d’assurance perte de gain pour maladie.</w:t>
      </w:r>
    </w:p>
  </w:footnote>
  <w:footnote w:id="21">
    <w:p w14:paraId="33FBDEED" w14:textId="169583A5" w:rsidR="00470395" w:rsidRDefault="00470395" w:rsidP="00357DC3">
      <w:pPr>
        <w:pStyle w:val="FootnoteText"/>
        <w:spacing w:after="40"/>
      </w:pPr>
      <w:r w:rsidRPr="00A610BC">
        <w:rPr>
          <w:rStyle w:val="FootnoteReference"/>
          <w:b/>
          <w:color w:val="0000FF"/>
        </w:rPr>
        <w:footnoteRef/>
      </w:r>
      <w:r>
        <w:t xml:space="preserve"> Cette clause fait sens lorsque le début du contrat ne correspond pas au début du mois et/ou lorsque sa fin ne coïncide pas avec la fin d’un mois (voir ”Particularité pour les mois incomplets” dans ”Salaire”, Directives Contrat de travail).</w:t>
      </w:r>
    </w:p>
  </w:footnote>
  <w:footnote w:id="22">
    <w:p w14:paraId="690D976A" w14:textId="4DE99B21" w:rsidR="00470395" w:rsidRDefault="00470395" w:rsidP="00357DC3">
      <w:pPr>
        <w:pStyle w:val="FootnoteText"/>
        <w:spacing w:after="40"/>
      </w:pPr>
      <w:r w:rsidRPr="00A610BC">
        <w:rPr>
          <w:rStyle w:val="FootnoteReference"/>
          <w:b/>
          <w:color w:val="0000FF"/>
        </w:rPr>
        <w:footnoteRef/>
      </w:r>
      <w:r w:rsidRPr="00A610BC">
        <w:rPr>
          <w:b/>
          <w:color w:val="0000FF"/>
        </w:rPr>
        <w:t xml:space="preserve"> </w:t>
      </w:r>
      <w:r>
        <w:t>Le salaire net est le salaire versé à l’employé après les déductions mentionnées à la note 20.</w:t>
      </w:r>
    </w:p>
  </w:footnote>
  <w:footnote w:id="23">
    <w:p w14:paraId="60A3FACB" w14:textId="77777777" w:rsidR="00470395" w:rsidRDefault="00470395" w:rsidP="00357DC3">
      <w:pPr>
        <w:pStyle w:val="FootnoteText"/>
        <w:spacing w:after="40"/>
      </w:pPr>
      <w:r w:rsidRPr="00A610BC">
        <w:rPr>
          <w:rStyle w:val="FootnoteReference"/>
          <w:b/>
          <w:color w:val="0000FF"/>
        </w:rPr>
        <w:footnoteRef/>
      </w:r>
      <w:r w:rsidRPr="00A610BC">
        <w:rPr>
          <w:b/>
          <w:color w:val="0000FF"/>
        </w:rPr>
        <w:t xml:space="preserve"> </w:t>
      </w:r>
      <w:r>
        <w:t>Les parties peuvent aussi convenir d’un paiement en numéraire.</w:t>
      </w:r>
    </w:p>
  </w:footnote>
  <w:footnote w:id="24">
    <w:p w14:paraId="0DD92FA4" w14:textId="6404AC90" w:rsidR="00470395" w:rsidRDefault="00470395" w:rsidP="00357DC3">
      <w:pPr>
        <w:pStyle w:val="FootnoteText"/>
        <w:spacing w:after="40"/>
      </w:pPr>
      <w:r w:rsidRPr="00A610BC">
        <w:rPr>
          <w:rStyle w:val="FootnoteReference"/>
          <w:b/>
          <w:color w:val="0000FF"/>
        </w:rPr>
        <w:footnoteRef/>
      </w:r>
      <w:r w:rsidRPr="00A610BC">
        <w:rPr>
          <w:b/>
          <w:color w:val="0000FF"/>
        </w:rPr>
        <w:t xml:space="preserve"> </w:t>
      </w:r>
      <w:r>
        <w:t xml:space="preserve">Le salaire doit avoir été crédité sur le compte de l’employé au plus tard le dernier jour du mois. Dans la pratique, il est usuel de verser le salaire quelques jours avant la fin du mois. </w:t>
      </w:r>
    </w:p>
  </w:footnote>
  <w:footnote w:id="25">
    <w:p w14:paraId="60055DA6" w14:textId="77777777" w:rsidR="00470395" w:rsidRDefault="00470395" w:rsidP="00357DC3">
      <w:pPr>
        <w:pStyle w:val="FootnoteText"/>
        <w:spacing w:after="40"/>
      </w:pPr>
      <w:r w:rsidRPr="00A610BC">
        <w:rPr>
          <w:rStyle w:val="FootnoteReference"/>
          <w:b/>
          <w:color w:val="0000FF"/>
        </w:rPr>
        <w:footnoteRef/>
      </w:r>
      <w:r w:rsidRPr="00A610BC">
        <w:rPr>
          <w:b/>
          <w:color w:val="0000FF"/>
        </w:rPr>
        <w:t xml:space="preserve"> </w:t>
      </w:r>
      <w:r>
        <w:t>Cette solution peut être adéquate pour des contrats de courte durée jusqu’à 1 mois.</w:t>
      </w:r>
    </w:p>
  </w:footnote>
  <w:footnote w:id="26">
    <w:p w14:paraId="48E6968D" w14:textId="6F94545E" w:rsidR="00470395" w:rsidRDefault="00470395" w:rsidP="00357DC3">
      <w:pPr>
        <w:pStyle w:val="FootnoteText"/>
        <w:spacing w:after="40"/>
      </w:pPr>
      <w:r w:rsidRPr="00D86726">
        <w:rPr>
          <w:rStyle w:val="FootnoteReference"/>
          <w:b/>
          <w:color w:val="0000FF"/>
        </w:rPr>
        <w:footnoteRef/>
      </w:r>
      <w:r w:rsidRPr="00D86726">
        <w:rPr>
          <w:b/>
          <w:color w:val="0000FF"/>
        </w:rPr>
        <w:t xml:space="preserve"> </w:t>
      </w:r>
      <w:r>
        <w:t>Si le contrat dure plus d’un mois, la partie du salaire forfaitaire correspondant à 1 mois de travail devra être payée à la fin de chaque mois.</w:t>
      </w:r>
    </w:p>
  </w:footnote>
  <w:footnote w:id="27">
    <w:p w14:paraId="512A729E" w14:textId="77777777" w:rsidR="00470395" w:rsidRDefault="00470395" w:rsidP="00357DC3">
      <w:pPr>
        <w:pStyle w:val="FootnoteText"/>
        <w:spacing w:after="40"/>
      </w:pPr>
      <w:r w:rsidRPr="00D86726">
        <w:rPr>
          <w:rStyle w:val="FootnoteReference"/>
          <w:b/>
          <w:color w:val="0000FF"/>
        </w:rPr>
        <w:footnoteRef/>
      </w:r>
      <w:r w:rsidRPr="00D86726">
        <w:rPr>
          <w:b/>
          <w:color w:val="0000FF"/>
        </w:rPr>
        <w:t xml:space="preserve"> </w:t>
      </w:r>
      <w:r>
        <w:t>Cette solution peut être adéquate pour des engagements irréguliers de très courte durée.</w:t>
      </w:r>
    </w:p>
  </w:footnote>
  <w:footnote w:id="28">
    <w:p w14:paraId="647BF79B" w14:textId="77777777" w:rsidR="00470395" w:rsidRDefault="00470395" w:rsidP="00357DC3">
      <w:pPr>
        <w:pStyle w:val="FootnoteText"/>
        <w:spacing w:after="40"/>
      </w:pPr>
      <w:r w:rsidRPr="00D86726">
        <w:rPr>
          <w:rStyle w:val="FootnoteReference"/>
          <w:b/>
          <w:color w:val="0000FF"/>
        </w:rPr>
        <w:footnoteRef/>
      </w:r>
      <w:r w:rsidRPr="00D86726">
        <w:rPr>
          <w:b/>
          <w:color w:val="0000FF"/>
        </w:rPr>
        <w:t xml:space="preserve"> </w:t>
      </w:r>
      <w:r>
        <w:t>Si le contrat ne dépasse pas un mois.</w:t>
      </w:r>
    </w:p>
  </w:footnote>
  <w:footnote w:id="29">
    <w:p w14:paraId="02D6D7D8" w14:textId="77777777" w:rsidR="00470395" w:rsidRDefault="00470395" w:rsidP="00357DC3">
      <w:pPr>
        <w:pStyle w:val="FootnoteText"/>
        <w:spacing w:after="40"/>
      </w:pPr>
      <w:r w:rsidRPr="00D86726">
        <w:rPr>
          <w:rStyle w:val="FootnoteReference"/>
          <w:b/>
          <w:color w:val="0000FF"/>
        </w:rPr>
        <w:footnoteRef/>
      </w:r>
      <w:r w:rsidRPr="00D86726">
        <w:rPr>
          <w:b/>
          <w:color w:val="0000FF"/>
        </w:rPr>
        <w:t xml:space="preserve"> </w:t>
      </w:r>
      <w:r>
        <w:t>Si le contrat dépasse un mois.</w:t>
      </w:r>
    </w:p>
  </w:footnote>
  <w:footnote w:id="30">
    <w:p w14:paraId="6E6CD15C" w14:textId="57F5A29B" w:rsidR="00470395" w:rsidRDefault="00470395" w:rsidP="00357DC3">
      <w:pPr>
        <w:pStyle w:val="FootnoteText"/>
        <w:spacing w:after="40"/>
      </w:pPr>
      <w:r w:rsidRPr="00D86726">
        <w:rPr>
          <w:rStyle w:val="FootnoteReference"/>
          <w:b/>
          <w:color w:val="0000FF"/>
        </w:rPr>
        <w:footnoteRef/>
      </w:r>
      <w:r>
        <w:t xml:space="preserve"> Il est possible de convenir librement les termes de paiement inférieurs à 1 mois.</w:t>
      </w:r>
    </w:p>
  </w:footnote>
  <w:footnote w:id="31">
    <w:p w14:paraId="7BE0AF5D" w14:textId="5A37356B" w:rsidR="00470395" w:rsidRDefault="00470395">
      <w:pPr>
        <w:pStyle w:val="FootnoteText"/>
      </w:pPr>
      <w:r w:rsidRPr="00D86726">
        <w:rPr>
          <w:rStyle w:val="FootnoteReference"/>
          <w:b/>
          <w:color w:val="0000FF"/>
        </w:rPr>
        <w:footnoteRef/>
      </w:r>
      <w:r w:rsidRPr="00D86726">
        <w:rPr>
          <w:b/>
          <w:color w:val="0000FF"/>
        </w:rPr>
        <w:t xml:space="preserve"> </w:t>
      </w:r>
      <w:r>
        <w:t>Obligatoirement lors du premier versement et lors des suivants dès qu’une modification intervient. En pratique, à chaque versement de salaire.</w:t>
      </w:r>
    </w:p>
    <w:p w14:paraId="1509D9E0" w14:textId="3BE80A55" w:rsidR="00470395" w:rsidRDefault="00470395" w:rsidP="00357DC3">
      <w:pPr>
        <w:pStyle w:val="FootnoteText"/>
        <w:spacing w:after="40"/>
      </w:pPr>
      <w:r>
        <w:t xml:space="preserve">Le décompte doit indiquer le salaire brut (y compris les prestations en nature), toutes les déductions (cotisations aux assurances sociales, impôt à la source si l’artiste y est soumis, cotisations à l’assurance perte de gain pour maladie si l’employeur en a une), les éventuelles allocations familiales et enfin le salaire net à verser. </w:t>
      </w:r>
    </w:p>
  </w:footnote>
  <w:footnote w:id="32">
    <w:p w14:paraId="0723277B" w14:textId="71C5338A" w:rsidR="00470395" w:rsidRDefault="00470395" w:rsidP="00357DC3">
      <w:pPr>
        <w:pStyle w:val="FootnoteText"/>
        <w:spacing w:after="40"/>
      </w:pPr>
      <w:r w:rsidRPr="00D86726">
        <w:rPr>
          <w:rStyle w:val="FootnoteReference"/>
          <w:b/>
          <w:color w:val="0000FF"/>
        </w:rPr>
        <w:footnoteRef/>
      </w:r>
      <w:r>
        <w:t xml:space="preserve"> Cette clause concerne les artistes qui sont soumis au système de sécurité sociale suisse, c’est-à-dire ceux qui ont leur domicile légal en Suisse. Les autres pourraient être soumis au système de sécurité sociale de leur pays. Pour savoir ce qu’il en est, la caisse AVS de l’employeur est compétente pour le renseigner.</w:t>
      </w:r>
    </w:p>
  </w:footnote>
  <w:footnote w:id="33">
    <w:p w14:paraId="6AAE3B07" w14:textId="77777777" w:rsidR="00470395" w:rsidRDefault="00470395" w:rsidP="00357DC3">
      <w:pPr>
        <w:pStyle w:val="FootnoteText"/>
        <w:spacing w:after="40"/>
      </w:pPr>
      <w:r w:rsidRPr="00D86726">
        <w:rPr>
          <w:rStyle w:val="FootnoteReference"/>
          <w:b/>
          <w:color w:val="0000FF"/>
        </w:rPr>
        <w:footnoteRef/>
      </w:r>
      <w:r w:rsidRPr="00D86726">
        <w:rPr>
          <w:b/>
          <w:color w:val="0000FF"/>
        </w:rPr>
        <w:t xml:space="preserve"> </w:t>
      </w:r>
      <w:r>
        <w:t>Que s’il travaille au moins 8 heures par semaine auprès du même employeur.</w:t>
      </w:r>
    </w:p>
  </w:footnote>
  <w:footnote w:id="34">
    <w:p w14:paraId="391B65DC" w14:textId="77777777" w:rsidR="00470395" w:rsidRDefault="00470395" w:rsidP="006E7BDC">
      <w:pPr>
        <w:pStyle w:val="FootnoteText"/>
        <w:spacing w:after="40"/>
      </w:pPr>
      <w:r w:rsidRPr="00D86726">
        <w:rPr>
          <w:rStyle w:val="FootnoteReference"/>
          <w:b/>
          <w:color w:val="0000FF"/>
        </w:rPr>
        <w:footnoteRef/>
      </w:r>
      <w:r>
        <w:t xml:space="preserve"> Que s’il reçoit du même employeur un salaire mensuel supérieur à CHF 1'762.50. Certaines caisses de pension (p. ex. Comoedia) exigent les cotisations dès le 1</w:t>
      </w:r>
      <w:r w:rsidRPr="00C55B99">
        <w:rPr>
          <w:vertAlign w:val="superscript"/>
        </w:rPr>
        <w:t>er</w:t>
      </w:r>
      <w:r>
        <w:t xml:space="preserve"> franc de salaire.</w:t>
      </w:r>
    </w:p>
  </w:footnote>
  <w:footnote w:id="35">
    <w:p w14:paraId="6B48FE00" w14:textId="7B1DB099" w:rsidR="00470395" w:rsidRDefault="00470395" w:rsidP="00A117F0">
      <w:pPr>
        <w:pStyle w:val="FootnoteText"/>
        <w:spacing w:after="40"/>
      </w:pPr>
      <w:r w:rsidRPr="00A117F0">
        <w:rPr>
          <w:rStyle w:val="FootnoteReference"/>
          <w:b/>
          <w:color w:val="0000FF"/>
        </w:rPr>
        <w:footnoteRef/>
      </w:r>
      <w:r w:rsidRPr="00A117F0">
        <w:rPr>
          <w:b/>
          <w:color w:val="0000FF"/>
        </w:rPr>
        <w:t xml:space="preserve"> </w:t>
      </w:r>
      <w:r>
        <w:t>Dans le cas où le salarié est soumis à la prévoyance professionnelle.</w:t>
      </w:r>
    </w:p>
  </w:footnote>
  <w:footnote w:id="36">
    <w:p w14:paraId="63CE7D46" w14:textId="3ADEF3C7" w:rsidR="00470395" w:rsidRDefault="00470395" w:rsidP="006E7BDC">
      <w:pPr>
        <w:pStyle w:val="FootnoteText"/>
        <w:spacing w:after="40"/>
      </w:pPr>
      <w:r w:rsidRPr="00787EB2">
        <w:rPr>
          <w:rStyle w:val="FootnoteReference"/>
          <w:color w:val="0000FF"/>
        </w:rPr>
        <w:footnoteRef/>
      </w:r>
      <w:r>
        <w:t xml:space="preserve"> Ci-dessous, chiffres de 2018.</w:t>
      </w:r>
    </w:p>
  </w:footnote>
  <w:footnote w:id="37">
    <w:p w14:paraId="6B1F69CF" w14:textId="77777777" w:rsidR="00470395" w:rsidRDefault="00470395" w:rsidP="00A117F0">
      <w:pPr>
        <w:pStyle w:val="FootnoteText"/>
        <w:spacing w:after="40"/>
      </w:pPr>
      <w:r w:rsidRPr="00A117F0">
        <w:rPr>
          <w:rStyle w:val="FootnoteReference"/>
          <w:b/>
          <w:color w:val="0000FF"/>
        </w:rPr>
        <w:footnoteRef/>
      </w:r>
      <w:r>
        <w:t xml:space="preserve"> Jusqu’à CHF 12'350 par mois, et 0.5% supplémentaire pour la part du salaire dépassant CHF 12'350.</w:t>
      </w:r>
    </w:p>
  </w:footnote>
  <w:footnote w:id="38">
    <w:p w14:paraId="2F2B0F94" w14:textId="77777777" w:rsidR="00470395" w:rsidRDefault="00470395" w:rsidP="00A117F0">
      <w:pPr>
        <w:pStyle w:val="FootnoteText"/>
        <w:spacing w:after="40"/>
      </w:pPr>
      <w:r w:rsidRPr="00A117F0">
        <w:rPr>
          <w:rStyle w:val="FootnoteReference"/>
          <w:b/>
          <w:color w:val="0000FF"/>
        </w:rPr>
        <w:footnoteRef/>
      </w:r>
      <w:r w:rsidRPr="00A117F0">
        <w:rPr>
          <w:b/>
          <w:color w:val="0000FF"/>
        </w:rPr>
        <w:t xml:space="preserve"> </w:t>
      </w:r>
      <w:r>
        <w:t>Dans certains cantons, seuls les employeurs paient les cotisations des AF, et dans d’autres les travailleurs participent également. L’employeur doit se renseigner auprès de sa caisse AVS sur ce qui prévaut dans son canton.</w:t>
      </w:r>
    </w:p>
  </w:footnote>
  <w:footnote w:id="39">
    <w:p w14:paraId="22017177" w14:textId="77777777" w:rsidR="00470395" w:rsidRDefault="00470395" w:rsidP="00A117F0">
      <w:pPr>
        <w:pStyle w:val="FootnoteText"/>
        <w:spacing w:after="40"/>
      </w:pPr>
      <w:r w:rsidRPr="00A117F0">
        <w:rPr>
          <w:rStyle w:val="FootnoteReference"/>
          <w:b/>
          <w:color w:val="0000FF"/>
        </w:rPr>
        <w:footnoteRef/>
      </w:r>
      <w:r>
        <w:t xml:space="preserve"> L’employeur doit se renseigner auprès de sa caisse AVS.</w:t>
      </w:r>
    </w:p>
  </w:footnote>
  <w:footnote w:id="40">
    <w:p w14:paraId="558F69DC" w14:textId="5F59F1A2" w:rsidR="00470395" w:rsidRDefault="00470395" w:rsidP="00A117F0">
      <w:pPr>
        <w:pStyle w:val="FootnoteText"/>
        <w:spacing w:after="40"/>
      </w:pPr>
      <w:r w:rsidRPr="00A117F0">
        <w:rPr>
          <w:rStyle w:val="FootnoteReference"/>
          <w:b/>
          <w:color w:val="0000FF"/>
        </w:rPr>
        <w:footnoteRef/>
      </w:r>
      <w:r w:rsidRPr="00A117F0">
        <w:rPr>
          <w:b/>
          <w:color w:val="0000FF"/>
        </w:rPr>
        <w:t xml:space="preserve"> </w:t>
      </w:r>
      <w:r>
        <w:t>Sont soumises à l’impôt à la source toutes personnes non domiciliées en Suisse et celles qui sont domiciliées en Suisse mais qui n’ont ni la nationalité suisse ni un permis d’établissement (permis C). L’employeur est redevable de l’impôt à la source envers l’administration fiscale. Il lui incombe de le prélever sur le salaire de l’employé.</w:t>
      </w:r>
    </w:p>
  </w:footnote>
  <w:footnote w:id="41">
    <w:p w14:paraId="3B1D4369" w14:textId="5F96F695" w:rsidR="00470395" w:rsidRDefault="00470395" w:rsidP="00A117F0">
      <w:pPr>
        <w:pStyle w:val="FootnoteText"/>
        <w:spacing w:after="40"/>
      </w:pPr>
      <w:r w:rsidRPr="00A117F0">
        <w:rPr>
          <w:rStyle w:val="FootnoteReference"/>
          <w:b/>
          <w:color w:val="0000FF"/>
        </w:rPr>
        <w:footnoteRef/>
      </w:r>
      <w:r w:rsidRPr="00A117F0">
        <w:rPr>
          <w:b/>
          <w:color w:val="0000FF"/>
        </w:rPr>
        <w:t xml:space="preserve"> </w:t>
      </w:r>
      <w:r>
        <w:t>5 semaines pour les travailleurs de moins de 20 ans révolus.</w:t>
      </w:r>
    </w:p>
  </w:footnote>
  <w:footnote w:id="42">
    <w:p w14:paraId="646DFD77" w14:textId="3B97E6DD" w:rsidR="00470395" w:rsidRDefault="00470395">
      <w:pPr>
        <w:pStyle w:val="FootnoteText"/>
      </w:pPr>
      <w:r w:rsidRPr="0086573B">
        <w:rPr>
          <w:rStyle w:val="FootnoteReference"/>
          <w:b/>
          <w:color w:val="0000FF"/>
        </w:rPr>
        <w:footnoteRef/>
      </w:r>
      <w:r>
        <w:t xml:space="preserve"> Il faut faire un calcul au </w:t>
      </w:r>
      <w:r w:rsidRPr="008A0833">
        <w:rPr>
          <w:i/>
        </w:rPr>
        <w:t>prorata temporis</w:t>
      </w:r>
      <w:r>
        <w:t xml:space="preserve"> (voir ”Vacances payées” dans Directives Contrat de travail)</w:t>
      </w:r>
    </w:p>
  </w:footnote>
  <w:footnote w:id="43">
    <w:p w14:paraId="60B5E66D" w14:textId="224E6B5D" w:rsidR="00470395" w:rsidRDefault="00470395" w:rsidP="0044324B">
      <w:pPr>
        <w:pStyle w:val="FootnoteText"/>
        <w:spacing w:after="40"/>
      </w:pPr>
      <w:r w:rsidRPr="0086573B">
        <w:rPr>
          <w:rStyle w:val="FootnoteReference"/>
          <w:b/>
          <w:color w:val="0000FF"/>
        </w:rPr>
        <w:footnoteRef/>
      </w:r>
      <w:r w:rsidRPr="0086573B">
        <w:rPr>
          <w:b/>
          <w:color w:val="0000FF"/>
        </w:rPr>
        <w:t xml:space="preserve"> </w:t>
      </w:r>
      <w:r w:rsidRPr="00AE77A1">
        <w:t>Si la totalité</w:t>
      </w:r>
      <w:r>
        <w:t xml:space="preserve"> des vacances (4 semaines) n’a pas été prise</w:t>
      </w:r>
      <w:r w:rsidRPr="00AE77A1">
        <w:t>, l’indemnité correspond à 8.333% du salaire de l’enti</w:t>
      </w:r>
      <w:r>
        <w:t>er de la période contractuelle (10.638% pour un droit à 5 semaines de vacances par année). Si une partie seulement des vacances n’a pas été prise, il faut procéder à un calcul (par exemple, déterminer le salaire journalier net et le multiplier par le nombre de jours de vacances non pris). Voir à ce sujet ”Conversion de salaire en différentes unités” et ”Vacances payées” dans Directives Contrat de travail.</w:t>
      </w:r>
    </w:p>
  </w:footnote>
  <w:footnote w:id="44">
    <w:p w14:paraId="5414F3E7" w14:textId="19EB3C1F" w:rsidR="00470395" w:rsidRPr="002F531E" w:rsidRDefault="00470395" w:rsidP="005A5068">
      <w:pPr>
        <w:pStyle w:val="FootnoteText"/>
        <w:spacing w:after="40"/>
        <w:rPr>
          <w:color w:val="0000FF"/>
        </w:rPr>
      </w:pPr>
      <w:r w:rsidRPr="00BB075D">
        <w:rPr>
          <w:rStyle w:val="FootnoteReference"/>
          <w:b/>
          <w:color w:val="0000FF"/>
        </w:rPr>
        <w:footnoteRef/>
      </w:r>
      <w:r w:rsidRPr="00BB075D">
        <w:rPr>
          <w:b/>
          <w:color w:val="0000FF"/>
        </w:rPr>
        <w:t xml:space="preserve"> </w:t>
      </w:r>
      <w:r>
        <w:t>Cela ne vaut que pour les salaires mensuels, hebdomadaires et forfaitaires, mais non pour un salaire horaire, à l’exception du 1</w:t>
      </w:r>
      <w:r w:rsidRPr="00274A91">
        <w:rPr>
          <w:vertAlign w:val="superscript"/>
        </w:rPr>
        <w:t>er</w:t>
      </w:r>
      <w:r>
        <w:t xml:space="preserve"> août qui doit obligatoirement être payé ou restitué dans tous les cas. </w:t>
      </w:r>
    </w:p>
  </w:footnote>
  <w:footnote w:id="45">
    <w:p w14:paraId="3BBA2DC0" w14:textId="35DA5CEE" w:rsidR="00470395" w:rsidRDefault="00470395" w:rsidP="005A5068">
      <w:pPr>
        <w:pStyle w:val="FootnoteText"/>
        <w:spacing w:after="40"/>
      </w:pPr>
      <w:r w:rsidRPr="005A5068">
        <w:rPr>
          <w:rStyle w:val="FootnoteReference"/>
          <w:b/>
          <w:color w:val="0000FF"/>
        </w:rPr>
        <w:footnoteRef/>
      </w:r>
      <w:r w:rsidRPr="005A5068">
        <w:rPr>
          <w:b/>
          <w:color w:val="0000FF"/>
        </w:rPr>
        <w:t xml:space="preserve"> </w:t>
      </w:r>
      <w:r>
        <w:t xml:space="preserve">Un jour férié travaillé est payé dans tous les cas, mais il ne doit être restitué en congé que lorsqu’il aurait été payé aussi sans travailler (voir note 44). </w:t>
      </w:r>
    </w:p>
  </w:footnote>
  <w:footnote w:id="46">
    <w:p w14:paraId="27F7AF4B" w14:textId="08767057" w:rsidR="00470395" w:rsidRDefault="00470395" w:rsidP="00665C94">
      <w:pPr>
        <w:pStyle w:val="FootnoteText"/>
      </w:pPr>
      <w:r w:rsidRPr="0086573B">
        <w:rPr>
          <w:rStyle w:val="FootnoteReference"/>
          <w:b/>
          <w:color w:val="0000FF"/>
        </w:rPr>
        <w:footnoteRef/>
      </w:r>
      <w:r w:rsidRPr="0086573B">
        <w:rPr>
          <w:b/>
          <w:color w:val="0000FF"/>
        </w:rPr>
        <w:t xml:space="preserve"> </w:t>
      </w:r>
      <w:r>
        <w:t>Le droit au salaire en cas de maladie n’est donné, pour une durée limitée, que si le contrat a été conclu pour plus de 3 mois. Ce droit n’existe donc pas pour un contrat de durée déterminée jusqu’à 3 mois. Un contrat de durée indéterminée avec un délai de résiliation jusqu’à 3 mois ne donne droit au paiement du salaire en cas de maladie qu’à partir du 1</w:t>
      </w:r>
      <w:r w:rsidRPr="00CA5AE3">
        <w:rPr>
          <w:vertAlign w:val="superscript"/>
        </w:rPr>
        <w:t>er</w:t>
      </w:r>
      <w:r>
        <w:t xml:space="preserve"> jour du 4</w:t>
      </w:r>
      <w:r w:rsidRPr="00CA5AE3">
        <w:rPr>
          <w:vertAlign w:val="superscript"/>
        </w:rPr>
        <w:t>ème</w:t>
      </w:r>
      <w:r>
        <w:t xml:space="preserve"> mois. Le droit est limité à 3 semaines durant la première année de service, puis suit une échelle progressive en fonction du nombre d’années de service (échelle dite de Berne pour le canton de Berne et les cantons romands, échelle de Zurich ou de Bâle pour les autres cantons alémaniques). </w:t>
      </w:r>
    </w:p>
    <w:p w14:paraId="54BDA179" w14:textId="7D8BF1A5" w:rsidR="00470395" w:rsidRDefault="00470395" w:rsidP="00665C94">
      <w:pPr>
        <w:pStyle w:val="FootnoteText"/>
      </w:pPr>
      <w:r>
        <w:t>Lorsque l’employeur a contracté une assurance perte de gain pour maladie, ces conditions peuvent différer. Dans ce cas, le contrat doit contenir une clause détaillée ”Assurance perte de gain pour maladie”.</w:t>
      </w:r>
    </w:p>
    <w:p w14:paraId="5B7430B5" w14:textId="4424B834" w:rsidR="00470395" w:rsidRDefault="00470395" w:rsidP="0044324B">
      <w:pPr>
        <w:pStyle w:val="FootnoteText"/>
        <w:spacing w:after="40"/>
      </w:pPr>
      <w:r>
        <w:t>Le droit au salaire en cas d’accident, de maternité ou d’obligations légales est régi par les assurances sociales et doit éventuellement être complété par l’employeur selon les règles qui valent pour la maladie (voir ”Empêchements de travailler” dans Directives Contrat de travail).</w:t>
      </w:r>
    </w:p>
  </w:footnote>
  <w:footnote w:id="47">
    <w:p w14:paraId="1398C8EA" w14:textId="21558AEC" w:rsidR="00470395" w:rsidRDefault="00470395" w:rsidP="001D6EE2">
      <w:pPr>
        <w:pStyle w:val="FootnoteText"/>
        <w:spacing w:after="40"/>
      </w:pPr>
      <w:r w:rsidRPr="0086573B">
        <w:rPr>
          <w:rStyle w:val="FootnoteReference"/>
          <w:b/>
          <w:color w:val="0000FF"/>
        </w:rPr>
        <w:footnoteRef/>
      </w:r>
      <w:r w:rsidRPr="0086573B">
        <w:rPr>
          <w:b/>
          <w:color w:val="0000FF"/>
        </w:rPr>
        <w:t xml:space="preserve"> </w:t>
      </w:r>
      <w:r>
        <w:t>Cette assurance n’est pas obligatoire, mais si l’employeur en a une, le contrat doit en mentionner toutes ses conditions minimales, selon le présent exemple.</w:t>
      </w:r>
    </w:p>
  </w:footnote>
  <w:footnote w:id="48">
    <w:p w14:paraId="723079BB" w14:textId="74053F6D" w:rsidR="00470395" w:rsidRDefault="00470395" w:rsidP="001D6EE2">
      <w:pPr>
        <w:pStyle w:val="FootnoteText"/>
        <w:spacing w:after="40"/>
      </w:pPr>
      <w:r w:rsidRPr="0086573B">
        <w:rPr>
          <w:rStyle w:val="FootnoteReference"/>
          <w:b/>
          <w:color w:val="0000FF"/>
        </w:rPr>
        <w:footnoteRef/>
      </w:r>
      <w:r>
        <w:t xml:space="preserve"> Il s’agit des conditions minimales exigées par la loi. Si le contrat d’assurance propose plus, il faut inscrire les conditions qu’il propose.</w:t>
      </w:r>
    </w:p>
  </w:footnote>
  <w:footnote w:id="49">
    <w:p w14:paraId="67607FE3" w14:textId="77777777" w:rsidR="00470395" w:rsidRDefault="00470395" w:rsidP="001D6EE2">
      <w:pPr>
        <w:pStyle w:val="FootnoteText"/>
        <w:spacing w:after="40"/>
      </w:pPr>
      <w:r w:rsidRPr="0086573B">
        <w:rPr>
          <w:rStyle w:val="FootnoteReference"/>
          <w:b/>
          <w:color w:val="0000FF"/>
        </w:rPr>
        <w:footnoteRef/>
      </w:r>
      <w:r w:rsidRPr="0086573B">
        <w:rPr>
          <w:b/>
          <w:color w:val="0000FF"/>
        </w:rPr>
        <w:t xml:space="preserve"> </w:t>
      </w:r>
      <w:r>
        <w:t>Le contrat peut prévoir plus de jours de carence dans le but de faire baisser les primes. Mais dans ce cas, l’employeur devra payer 80% du salaire dès le 3</w:t>
      </w:r>
      <w:r w:rsidRPr="001A4218">
        <w:rPr>
          <w:vertAlign w:val="superscript"/>
        </w:rPr>
        <w:t>ème</w:t>
      </w:r>
      <w:r>
        <w:t xml:space="preserve"> jour d’attente.</w:t>
      </w:r>
    </w:p>
  </w:footnote>
  <w:footnote w:id="50">
    <w:p w14:paraId="6DEAFF0A" w14:textId="3E123E1E" w:rsidR="00470395" w:rsidRDefault="00470395" w:rsidP="001D6EE2">
      <w:pPr>
        <w:pStyle w:val="FootnoteText"/>
        <w:spacing w:after="40"/>
      </w:pPr>
      <w:r w:rsidRPr="0086573B">
        <w:rPr>
          <w:rStyle w:val="FootnoteReference"/>
          <w:b/>
          <w:color w:val="0000FF"/>
        </w:rPr>
        <w:footnoteRef/>
      </w:r>
      <w:r w:rsidRPr="0086573B">
        <w:rPr>
          <w:b/>
          <w:color w:val="0000FF"/>
        </w:rPr>
        <w:t xml:space="preserve"> </w:t>
      </w:r>
      <w:r>
        <w:t xml:space="preserve">Cette clause protège l’employeur au cas où l’assureur ne couvrirait pas l’artiste parce que celui-ci ne remplirait pas des conditions contractuelles ou légales. </w:t>
      </w:r>
    </w:p>
  </w:footnote>
  <w:footnote w:id="51">
    <w:p w14:paraId="471F01E9" w14:textId="3272557B" w:rsidR="00470395" w:rsidRDefault="00470395" w:rsidP="001D6EE2">
      <w:pPr>
        <w:pStyle w:val="FootnoteText"/>
        <w:spacing w:after="40"/>
      </w:pPr>
      <w:r w:rsidRPr="0086573B">
        <w:rPr>
          <w:rStyle w:val="FootnoteReference"/>
          <w:b/>
          <w:color w:val="0000FF"/>
        </w:rPr>
        <w:footnoteRef/>
      </w:r>
      <w:r w:rsidRPr="0086573B">
        <w:rPr>
          <w:b/>
          <w:color w:val="0000FF"/>
        </w:rPr>
        <w:t xml:space="preserve"> </w:t>
      </w:r>
      <w:r>
        <w:t>L’Employeur a l’obligation de payer les frais effectifs uniquement. Il est possible aussi d’établir un règlement de défraiements standards (voir ”Défraiements” et ”Modèle de règlement des remboursements de frais” dans Directives Contrat de travail).</w:t>
      </w:r>
    </w:p>
  </w:footnote>
  <w:footnote w:id="52">
    <w:p w14:paraId="3D105DF4" w14:textId="39D8AE4B" w:rsidR="00470395" w:rsidRDefault="00470395" w:rsidP="001D6EE2">
      <w:pPr>
        <w:pStyle w:val="FootnoteText"/>
        <w:spacing w:after="40"/>
      </w:pPr>
      <w:r w:rsidRPr="0086573B">
        <w:rPr>
          <w:rStyle w:val="FootnoteReference"/>
          <w:b/>
          <w:color w:val="0000FF"/>
        </w:rPr>
        <w:footnoteRef/>
      </w:r>
      <w:r w:rsidRPr="0086573B">
        <w:rPr>
          <w:b/>
          <w:color w:val="0000FF"/>
        </w:rPr>
        <w:t xml:space="preserve"> </w:t>
      </w:r>
      <w:r>
        <w:t>Il est conseillé de ne signer le contrat que lorsqu’il est certain que le permis de travail sera accordé. Il est toutefois possible d’insérer une clause conditionnelle qui subordonne la validité du contrat à l’obtention du permis (voir ”Le refus d’un permis de travail permet-il à l’employeur de résilier le contrat ?” dans Directives Contrat de travail).</w:t>
      </w:r>
    </w:p>
  </w:footnote>
  <w:footnote w:id="53">
    <w:p w14:paraId="3D0B145C" w14:textId="520AE9D0" w:rsidR="00470395" w:rsidRDefault="00470395" w:rsidP="001D6EE2">
      <w:pPr>
        <w:pStyle w:val="FootnoteText"/>
        <w:spacing w:after="40"/>
      </w:pPr>
      <w:r w:rsidRPr="0086573B">
        <w:rPr>
          <w:rStyle w:val="FootnoteReference"/>
          <w:b/>
          <w:color w:val="0000FF"/>
        </w:rPr>
        <w:footnoteRef/>
      </w:r>
      <w:r w:rsidRPr="0086573B">
        <w:rPr>
          <w:b/>
          <w:color w:val="0000FF"/>
        </w:rPr>
        <w:t xml:space="preserve"> </w:t>
      </w:r>
      <w:r>
        <w:t>Ci-dessous quelques exemples qui peuvent être complétés ou modifiés.</w:t>
      </w:r>
    </w:p>
  </w:footnote>
  <w:footnote w:id="54">
    <w:p w14:paraId="411A8D0A" w14:textId="2253F8F4" w:rsidR="00470395" w:rsidRDefault="00470395" w:rsidP="001D6EE2">
      <w:pPr>
        <w:pStyle w:val="FootnoteText"/>
        <w:spacing w:after="40"/>
      </w:pPr>
      <w:r w:rsidRPr="0086573B">
        <w:rPr>
          <w:rStyle w:val="FootnoteReference"/>
          <w:b/>
          <w:color w:val="0000FF"/>
        </w:rPr>
        <w:footnoteRef/>
      </w:r>
      <w:r>
        <w:t xml:space="preserve"> Pour autant que l’Employeur souhaite en faire un.</w:t>
      </w:r>
    </w:p>
  </w:footnote>
  <w:footnote w:id="55">
    <w:p w14:paraId="21F08556" w14:textId="73ED3D80" w:rsidR="00470395" w:rsidRDefault="00470395" w:rsidP="001D6EE2">
      <w:pPr>
        <w:pStyle w:val="FootnoteText"/>
        <w:spacing w:after="40"/>
      </w:pPr>
      <w:r w:rsidRPr="0086573B">
        <w:rPr>
          <w:rStyle w:val="FootnoteReference"/>
          <w:b/>
          <w:color w:val="0000FF"/>
        </w:rPr>
        <w:footnoteRef/>
      </w:r>
      <w:r>
        <w:t xml:space="preserve"> Certains motifs d’absence sont autorisés, mais ne donnent pas forcément droit au salaire, d’autres ne sont pas autorisés et constituent une violation des obligations de l’employé (voir ”Empêchements de travailler” dans Directives Contrat de travail). Il est possible de régler ces points dans un règlement de compagnie.</w:t>
      </w:r>
    </w:p>
  </w:footnote>
  <w:footnote w:id="56">
    <w:p w14:paraId="7AE8F9E9" w14:textId="02F9F754" w:rsidR="00470395" w:rsidRDefault="00470395">
      <w:pPr>
        <w:pStyle w:val="FootnoteText"/>
      </w:pPr>
      <w:r w:rsidRPr="0086573B">
        <w:rPr>
          <w:rStyle w:val="FootnoteReference"/>
          <w:b/>
          <w:color w:val="0000FF"/>
        </w:rPr>
        <w:footnoteRef/>
      </w:r>
      <w:r w:rsidRPr="0086573B">
        <w:rPr>
          <w:b/>
          <w:color w:val="0000FF"/>
        </w:rPr>
        <w:t xml:space="preserve"> </w:t>
      </w:r>
      <w:r>
        <w:t>Les deux exemplaires doivent être signés par les deux parties. Il est d’usage également de parapher les autres pages du contrat, ainsi que les annexes mentionnées dans le contrat (Cahier des charges, Règlement de compagnie, Règlement de fondation de prévoyance).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2618"/>
    <w:multiLevelType w:val="hybridMultilevel"/>
    <w:tmpl w:val="66D8F446"/>
    <w:lvl w:ilvl="0" w:tplc="2D2074D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6"/>
  <w:drawingGridVerticalSpacing w:val="6"/>
  <w:displayHorizontalDrawingGridEvery w:val="0"/>
  <w:displayVerticalDrawingGridEvery w:val="3"/>
  <w:doNotUseMarginsForDrawingGridOrigin/>
  <w:drawingGridVerticalOrigin w:val="198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38"/>
    <w:rsid w:val="00002DA7"/>
    <w:rsid w:val="0001229B"/>
    <w:rsid w:val="0001295F"/>
    <w:rsid w:val="00014607"/>
    <w:rsid w:val="00020790"/>
    <w:rsid w:val="0003362B"/>
    <w:rsid w:val="000376FC"/>
    <w:rsid w:val="000438A2"/>
    <w:rsid w:val="000514D1"/>
    <w:rsid w:val="00066D81"/>
    <w:rsid w:val="000704D1"/>
    <w:rsid w:val="000743E1"/>
    <w:rsid w:val="00075011"/>
    <w:rsid w:val="00085A87"/>
    <w:rsid w:val="000860C2"/>
    <w:rsid w:val="00092A0E"/>
    <w:rsid w:val="000966F8"/>
    <w:rsid w:val="000A18D2"/>
    <w:rsid w:val="000B094D"/>
    <w:rsid w:val="000B325A"/>
    <w:rsid w:val="000B692B"/>
    <w:rsid w:val="000B781C"/>
    <w:rsid w:val="000C0303"/>
    <w:rsid w:val="000C20FF"/>
    <w:rsid w:val="000C2D1B"/>
    <w:rsid w:val="000C30BC"/>
    <w:rsid w:val="000E39B3"/>
    <w:rsid w:val="000E726E"/>
    <w:rsid w:val="00102D86"/>
    <w:rsid w:val="00104399"/>
    <w:rsid w:val="001076AC"/>
    <w:rsid w:val="00114288"/>
    <w:rsid w:val="00117A0E"/>
    <w:rsid w:val="00117CF2"/>
    <w:rsid w:val="0012009D"/>
    <w:rsid w:val="0012201F"/>
    <w:rsid w:val="001302AA"/>
    <w:rsid w:val="00136363"/>
    <w:rsid w:val="00137701"/>
    <w:rsid w:val="00141B1F"/>
    <w:rsid w:val="001430FC"/>
    <w:rsid w:val="00144AE1"/>
    <w:rsid w:val="00160F52"/>
    <w:rsid w:val="00162010"/>
    <w:rsid w:val="001624BB"/>
    <w:rsid w:val="00166C05"/>
    <w:rsid w:val="00166DC7"/>
    <w:rsid w:val="00175673"/>
    <w:rsid w:val="001817B5"/>
    <w:rsid w:val="0018350C"/>
    <w:rsid w:val="00183A37"/>
    <w:rsid w:val="001900B9"/>
    <w:rsid w:val="001A4218"/>
    <w:rsid w:val="001A62C6"/>
    <w:rsid w:val="001B0BDC"/>
    <w:rsid w:val="001B2DC2"/>
    <w:rsid w:val="001B32B5"/>
    <w:rsid w:val="001B51A1"/>
    <w:rsid w:val="001D6EE2"/>
    <w:rsid w:val="001E14B3"/>
    <w:rsid w:val="001E41F4"/>
    <w:rsid w:val="001E5DD5"/>
    <w:rsid w:val="001E6B78"/>
    <w:rsid w:val="001E73B4"/>
    <w:rsid w:val="001F52E6"/>
    <w:rsid w:val="001F7359"/>
    <w:rsid w:val="002005C7"/>
    <w:rsid w:val="00201A5B"/>
    <w:rsid w:val="00205442"/>
    <w:rsid w:val="00210AA7"/>
    <w:rsid w:val="00210CC1"/>
    <w:rsid w:val="0021309E"/>
    <w:rsid w:val="00214ED2"/>
    <w:rsid w:val="00216820"/>
    <w:rsid w:val="0022282A"/>
    <w:rsid w:val="002300F5"/>
    <w:rsid w:val="00245D7A"/>
    <w:rsid w:val="00255DA1"/>
    <w:rsid w:val="002603C1"/>
    <w:rsid w:val="002671DF"/>
    <w:rsid w:val="00267A47"/>
    <w:rsid w:val="00270998"/>
    <w:rsid w:val="00271365"/>
    <w:rsid w:val="002740D9"/>
    <w:rsid w:val="00274A91"/>
    <w:rsid w:val="00275D74"/>
    <w:rsid w:val="002764CE"/>
    <w:rsid w:val="002777B3"/>
    <w:rsid w:val="00281133"/>
    <w:rsid w:val="002816F0"/>
    <w:rsid w:val="002833BF"/>
    <w:rsid w:val="0028707B"/>
    <w:rsid w:val="00291CC2"/>
    <w:rsid w:val="002931AE"/>
    <w:rsid w:val="002A3DAD"/>
    <w:rsid w:val="002A50AE"/>
    <w:rsid w:val="002A6546"/>
    <w:rsid w:val="002B4C2E"/>
    <w:rsid w:val="002C1611"/>
    <w:rsid w:val="002C3039"/>
    <w:rsid w:val="002D0BB7"/>
    <w:rsid w:val="002D3783"/>
    <w:rsid w:val="002E08B3"/>
    <w:rsid w:val="002E0F79"/>
    <w:rsid w:val="002E259B"/>
    <w:rsid w:val="002E42B5"/>
    <w:rsid w:val="002E6214"/>
    <w:rsid w:val="002F3A53"/>
    <w:rsid w:val="002F531E"/>
    <w:rsid w:val="00303855"/>
    <w:rsid w:val="00305E4E"/>
    <w:rsid w:val="00307F4C"/>
    <w:rsid w:val="003177F8"/>
    <w:rsid w:val="003202A8"/>
    <w:rsid w:val="0033462E"/>
    <w:rsid w:val="00336F00"/>
    <w:rsid w:val="00337D6A"/>
    <w:rsid w:val="003445F7"/>
    <w:rsid w:val="0034489D"/>
    <w:rsid w:val="00344910"/>
    <w:rsid w:val="0035038C"/>
    <w:rsid w:val="0035248D"/>
    <w:rsid w:val="00357DC3"/>
    <w:rsid w:val="003602D1"/>
    <w:rsid w:val="00362918"/>
    <w:rsid w:val="00370131"/>
    <w:rsid w:val="00372960"/>
    <w:rsid w:val="003730F9"/>
    <w:rsid w:val="0037333D"/>
    <w:rsid w:val="003746C8"/>
    <w:rsid w:val="00380FA6"/>
    <w:rsid w:val="0038596C"/>
    <w:rsid w:val="003927A8"/>
    <w:rsid w:val="003B3987"/>
    <w:rsid w:val="003B3C9F"/>
    <w:rsid w:val="003B462F"/>
    <w:rsid w:val="003B769C"/>
    <w:rsid w:val="003D0A32"/>
    <w:rsid w:val="003D1694"/>
    <w:rsid w:val="003D3602"/>
    <w:rsid w:val="003E177C"/>
    <w:rsid w:val="003E480C"/>
    <w:rsid w:val="003E48F0"/>
    <w:rsid w:val="003E6346"/>
    <w:rsid w:val="003F3BAF"/>
    <w:rsid w:val="003F630F"/>
    <w:rsid w:val="003F723F"/>
    <w:rsid w:val="00402B7A"/>
    <w:rsid w:val="00413614"/>
    <w:rsid w:val="00414743"/>
    <w:rsid w:val="004157AA"/>
    <w:rsid w:val="00415B7F"/>
    <w:rsid w:val="004231BC"/>
    <w:rsid w:val="00423521"/>
    <w:rsid w:val="00425336"/>
    <w:rsid w:val="00427FCC"/>
    <w:rsid w:val="00436321"/>
    <w:rsid w:val="00436AB7"/>
    <w:rsid w:val="004372BD"/>
    <w:rsid w:val="00441053"/>
    <w:rsid w:val="00441360"/>
    <w:rsid w:val="0044324B"/>
    <w:rsid w:val="00444230"/>
    <w:rsid w:val="004508C2"/>
    <w:rsid w:val="004531BC"/>
    <w:rsid w:val="0045758E"/>
    <w:rsid w:val="004618E8"/>
    <w:rsid w:val="00463BC6"/>
    <w:rsid w:val="00470395"/>
    <w:rsid w:val="0047054D"/>
    <w:rsid w:val="00471520"/>
    <w:rsid w:val="00481484"/>
    <w:rsid w:val="00486483"/>
    <w:rsid w:val="00487110"/>
    <w:rsid w:val="004908A5"/>
    <w:rsid w:val="004909EF"/>
    <w:rsid w:val="004A4782"/>
    <w:rsid w:val="004A637C"/>
    <w:rsid w:val="004B16F4"/>
    <w:rsid w:val="004B2945"/>
    <w:rsid w:val="004B76BB"/>
    <w:rsid w:val="004B7BE4"/>
    <w:rsid w:val="004C2D28"/>
    <w:rsid w:val="004C3DF7"/>
    <w:rsid w:val="004C7099"/>
    <w:rsid w:val="004D30C1"/>
    <w:rsid w:val="004D6009"/>
    <w:rsid w:val="004E3D2A"/>
    <w:rsid w:val="004E710A"/>
    <w:rsid w:val="004E7617"/>
    <w:rsid w:val="004F0676"/>
    <w:rsid w:val="005056F3"/>
    <w:rsid w:val="00510FDB"/>
    <w:rsid w:val="0051541E"/>
    <w:rsid w:val="005160B9"/>
    <w:rsid w:val="00522680"/>
    <w:rsid w:val="0053215D"/>
    <w:rsid w:val="00533D0A"/>
    <w:rsid w:val="00554502"/>
    <w:rsid w:val="0055558A"/>
    <w:rsid w:val="00556809"/>
    <w:rsid w:val="00556BE9"/>
    <w:rsid w:val="0056004D"/>
    <w:rsid w:val="00562333"/>
    <w:rsid w:val="00566DD0"/>
    <w:rsid w:val="00570123"/>
    <w:rsid w:val="0057766C"/>
    <w:rsid w:val="00581C7C"/>
    <w:rsid w:val="00581F16"/>
    <w:rsid w:val="0058291B"/>
    <w:rsid w:val="00586A19"/>
    <w:rsid w:val="00587200"/>
    <w:rsid w:val="00593FEE"/>
    <w:rsid w:val="005A4462"/>
    <w:rsid w:val="005A49B4"/>
    <w:rsid w:val="005A5068"/>
    <w:rsid w:val="005A7280"/>
    <w:rsid w:val="005B6A1C"/>
    <w:rsid w:val="005C4001"/>
    <w:rsid w:val="005C49C0"/>
    <w:rsid w:val="005C5924"/>
    <w:rsid w:val="005C6412"/>
    <w:rsid w:val="005C6916"/>
    <w:rsid w:val="005D0895"/>
    <w:rsid w:val="005D0DDC"/>
    <w:rsid w:val="005D219F"/>
    <w:rsid w:val="005E0713"/>
    <w:rsid w:val="005E3071"/>
    <w:rsid w:val="005E45F2"/>
    <w:rsid w:val="005F22D9"/>
    <w:rsid w:val="005F2611"/>
    <w:rsid w:val="005F482C"/>
    <w:rsid w:val="005F5E51"/>
    <w:rsid w:val="00601E6A"/>
    <w:rsid w:val="006051CA"/>
    <w:rsid w:val="006067F8"/>
    <w:rsid w:val="00606C61"/>
    <w:rsid w:val="00610B4F"/>
    <w:rsid w:val="00616DFE"/>
    <w:rsid w:val="00617CE9"/>
    <w:rsid w:val="00622CC6"/>
    <w:rsid w:val="00625E2E"/>
    <w:rsid w:val="006402BC"/>
    <w:rsid w:val="00643F61"/>
    <w:rsid w:val="00644504"/>
    <w:rsid w:val="00644EA4"/>
    <w:rsid w:val="006541A8"/>
    <w:rsid w:val="00657B7D"/>
    <w:rsid w:val="00665C94"/>
    <w:rsid w:val="0066663A"/>
    <w:rsid w:val="00680AC0"/>
    <w:rsid w:val="006831C1"/>
    <w:rsid w:val="00684348"/>
    <w:rsid w:val="006A4274"/>
    <w:rsid w:val="006A49A8"/>
    <w:rsid w:val="006A6F05"/>
    <w:rsid w:val="006A72A0"/>
    <w:rsid w:val="006B190B"/>
    <w:rsid w:val="006B19B2"/>
    <w:rsid w:val="006B561C"/>
    <w:rsid w:val="006B6C2F"/>
    <w:rsid w:val="006C47B6"/>
    <w:rsid w:val="006C529C"/>
    <w:rsid w:val="006C7C91"/>
    <w:rsid w:val="006D0CDD"/>
    <w:rsid w:val="006D4D6F"/>
    <w:rsid w:val="006D70A7"/>
    <w:rsid w:val="006E5CE3"/>
    <w:rsid w:val="006E7759"/>
    <w:rsid w:val="006E7BDC"/>
    <w:rsid w:val="006F341F"/>
    <w:rsid w:val="006F5682"/>
    <w:rsid w:val="006F7F61"/>
    <w:rsid w:val="00707DEE"/>
    <w:rsid w:val="00713FB5"/>
    <w:rsid w:val="00715D40"/>
    <w:rsid w:val="00716CB7"/>
    <w:rsid w:val="007210D8"/>
    <w:rsid w:val="0072353E"/>
    <w:rsid w:val="00723548"/>
    <w:rsid w:val="007263DD"/>
    <w:rsid w:val="007312C7"/>
    <w:rsid w:val="00731595"/>
    <w:rsid w:val="0073739F"/>
    <w:rsid w:val="007419A3"/>
    <w:rsid w:val="00745373"/>
    <w:rsid w:val="00746B2C"/>
    <w:rsid w:val="00747F0C"/>
    <w:rsid w:val="00750D2B"/>
    <w:rsid w:val="00754259"/>
    <w:rsid w:val="007654C5"/>
    <w:rsid w:val="00765C64"/>
    <w:rsid w:val="007711B7"/>
    <w:rsid w:val="00774EE7"/>
    <w:rsid w:val="00776AD4"/>
    <w:rsid w:val="007774CA"/>
    <w:rsid w:val="00783D5D"/>
    <w:rsid w:val="00787EB2"/>
    <w:rsid w:val="0079034F"/>
    <w:rsid w:val="0079064F"/>
    <w:rsid w:val="00790A30"/>
    <w:rsid w:val="00792C6F"/>
    <w:rsid w:val="007A0AF9"/>
    <w:rsid w:val="007A5F53"/>
    <w:rsid w:val="007B016E"/>
    <w:rsid w:val="007B1159"/>
    <w:rsid w:val="007C302B"/>
    <w:rsid w:val="007C3558"/>
    <w:rsid w:val="007C3772"/>
    <w:rsid w:val="007C4471"/>
    <w:rsid w:val="007D0694"/>
    <w:rsid w:val="007D3070"/>
    <w:rsid w:val="007E25F1"/>
    <w:rsid w:val="007E4F02"/>
    <w:rsid w:val="007E7020"/>
    <w:rsid w:val="007F1683"/>
    <w:rsid w:val="00802D6D"/>
    <w:rsid w:val="0080321D"/>
    <w:rsid w:val="008100B2"/>
    <w:rsid w:val="00812979"/>
    <w:rsid w:val="0081756F"/>
    <w:rsid w:val="00820FD7"/>
    <w:rsid w:val="00824A5E"/>
    <w:rsid w:val="0083565A"/>
    <w:rsid w:val="008367AD"/>
    <w:rsid w:val="008370CD"/>
    <w:rsid w:val="008371A4"/>
    <w:rsid w:val="00841ABD"/>
    <w:rsid w:val="008438BC"/>
    <w:rsid w:val="00846C16"/>
    <w:rsid w:val="00852B71"/>
    <w:rsid w:val="00855653"/>
    <w:rsid w:val="008570D1"/>
    <w:rsid w:val="008600A7"/>
    <w:rsid w:val="00860250"/>
    <w:rsid w:val="0086165E"/>
    <w:rsid w:val="0086573B"/>
    <w:rsid w:val="00875007"/>
    <w:rsid w:val="00876F0B"/>
    <w:rsid w:val="00877C6A"/>
    <w:rsid w:val="00877F30"/>
    <w:rsid w:val="00883CE9"/>
    <w:rsid w:val="008878A6"/>
    <w:rsid w:val="00887E54"/>
    <w:rsid w:val="008A0773"/>
    <w:rsid w:val="008A0833"/>
    <w:rsid w:val="008A1038"/>
    <w:rsid w:val="008B247B"/>
    <w:rsid w:val="008B2570"/>
    <w:rsid w:val="008B2837"/>
    <w:rsid w:val="008B2A09"/>
    <w:rsid w:val="008B3825"/>
    <w:rsid w:val="008B447C"/>
    <w:rsid w:val="008B4D9E"/>
    <w:rsid w:val="008C374B"/>
    <w:rsid w:val="008C3F46"/>
    <w:rsid w:val="008C65A8"/>
    <w:rsid w:val="008C6D9A"/>
    <w:rsid w:val="008C7C03"/>
    <w:rsid w:val="008D5E39"/>
    <w:rsid w:val="008D6D10"/>
    <w:rsid w:val="008D780E"/>
    <w:rsid w:val="00900901"/>
    <w:rsid w:val="009079C0"/>
    <w:rsid w:val="009112EF"/>
    <w:rsid w:val="009157CE"/>
    <w:rsid w:val="00916031"/>
    <w:rsid w:val="00916B4D"/>
    <w:rsid w:val="00920EA2"/>
    <w:rsid w:val="0092304B"/>
    <w:rsid w:val="00925A7B"/>
    <w:rsid w:val="009331EE"/>
    <w:rsid w:val="00933E1F"/>
    <w:rsid w:val="00943FE3"/>
    <w:rsid w:val="00953F25"/>
    <w:rsid w:val="00954A1D"/>
    <w:rsid w:val="00957287"/>
    <w:rsid w:val="00960918"/>
    <w:rsid w:val="00961BD6"/>
    <w:rsid w:val="00966209"/>
    <w:rsid w:val="00971081"/>
    <w:rsid w:val="00971FD8"/>
    <w:rsid w:val="009728D5"/>
    <w:rsid w:val="009813D0"/>
    <w:rsid w:val="00985731"/>
    <w:rsid w:val="00985C4E"/>
    <w:rsid w:val="00986022"/>
    <w:rsid w:val="00986A2A"/>
    <w:rsid w:val="009948E5"/>
    <w:rsid w:val="009A2935"/>
    <w:rsid w:val="009A4F61"/>
    <w:rsid w:val="009B1687"/>
    <w:rsid w:val="009B1906"/>
    <w:rsid w:val="009B6A43"/>
    <w:rsid w:val="009B6D44"/>
    <w:rsid w:val="009C026C"/>
    <w:rsid w:val="009C2563"/>
    <w:rsid w:val="009C2C6A"/>
    <w:rsid w:val="009C4F8F"/>
    <w:rsid w:val="009C5BA8"/>
    <w:rsid w:val="009C7AB1"/>
    <w:rsid w:val="009D107C"/>
    <w:rsid w:val="009D1D51"/>
    <w:rsid w:val="009E1839"/>
    <w:rsid w:val="009E1A6F"/>
    <w:rsid w:val="009E2F62"/>
    <w:rsid w:val="009E4164"/>
    <w:rsid w:val="009E4ED8"/>
    <w:rsid w:val="009F22F7"/>
    <w:rsid w:val="009F45DC"/>
    <w:rsid w:val="009F4B8E"/>
    <w:rsid w:val="009F5C18"/>
    <w:rsid w:val="00A04D3B"/>
    <w:rsid w:val="00A061B3"/>
    <w:rsid w:val="00A117F0"/>
    <w:rsid w:val="00A125B9"/>
    <w:rsid w:val="00A14C9A"/>
    <w:rsid w:val="00A220CC"/>
    <w:rsid w:val="00A24CA3"/>
    <w:rsid w:val="00A266A8"/>
    <w:rsid w:val="00A27EAD"/>
    <w:rsid w:val="00A34B99"/>
    <w:rsid w:val="00A44159"/>
    <w:rsid w:val="00A46FA4"/>
    <w:rsid w:val="00A51E66"/>
    <w:rsid w:val="00A610BC"/>
    <w:rsid w:val="00A701C8"/>
    <w:rsid w:val="00A7083A"/>
    <w:rsid w:val="00A847B5"/>
    <w:rsid w:val="00A85AAD"/>
    <w:rsid w:val="00A8715A"/>
    <w:rsid w:val="00A9502B"/>
    <w:rsid w:val="00AB1513"/>
    <w:rsid w:val="00AB483A"/>
    <w:rsid w:val="00AC6920"/>
    <w:rsid w:val="00AD7C85"/>
    <w:rsid w:val="00AE48BE"/>
    <w:rsid w:val="00AE5125"/>
    <w:rsid w:val="00AE75C9"/>
    <w:rsid w:val="00AE77A1"/>
    <w:rsid w:val="00AE7EEF"/>
    <w:rsid w:val="00AF2923"/>
    <w:rsid w:val="00AF2A78"/>
    <w:rsid w:val="00AF4313"/>
    <w:rsid w:val="00AF45C9"/>
    <w:rsid w:val="00AF4FDB"/>
    <w:rsid w:val="00B02BDD"/>
    <w:rsid w:val="00B05EBC"/>
    <w:rsid w:val="00B07D82"/>
    <w:rsid w:val="00B13768"/>
    <w:rsid w:val="00B14464"/>
    <w:rsid w:val="00B14681"/>
    <w:rsid w:val="00B15777"/>
    <w:rsid w:val="00B27116"/>
    <w:rsid w:val="00B37AF9"/>
    <w:rsid w:val="00B429E1"/>
    <w:rsid w:val="00B45E1A"/>
    <w:rsid w:val="00B51269"/>
    <w:rsid w:val="00B53557"/>
    <w:rsid w:val="00B71CFF"/>
    <w:rsid w:val="00B7463C"/>
    <w:rsid w:val="00B816B1"/>
    <w:rsid w:val="00B8518A"/>
    <w:rsid w:val="00B9675E"/>
    <w:rsid w:val="00B97343"/>
    <w:rsid w:val="00BB075D"/>
    <w:rsid w:val="00BB561A"/>
    <w:rsid w:val="00BC35E1"/>
    <w:rsid w:val="00BC4126"/>
    <w:rsid w:val="00BC41CF"/>
    <w:rsid w:val="00BD0577"/>
    <w:rsid w:val="00BD407D"/>
    <w:rsid w:val="00BD4869"/>
    <w:rsid w:val="00BD6CC3"/>
    <w:rsid w:val="00BD706D"/>
    <w:rsid w:val="00BE0A74"/>
    <w:rsid w:val="00BF3520"/>
    <w:rsid w:val="00BF5D59"/>
    <w:rsid w:val="00BF6D38"/>
    <w:rsid w:val="00C072E3"/>
    <w:rsid w:val="00C07A36"/>
    <w:rsid w:val="00C103EA"/>
    <w:rsid w:val="00C128A6"/>
    <w:rsid w:val="00C14063"/>
    <w:rsid w:val="00C140A9"/>
    <w:rsid w:val="00C23096"/>
    <w:rsid w:val="00C309D7"/>
    <w:rsid w:val="00C31DC2"/>
    <w:rsid w:val="00C33193"/>
    <w:rsid w:val="00C3508E"/>
    <w:rsid w:val="00C41C5B"/>
    <w:rsid w:val="00C54BB1"/>
    <w:rsid w:val="00C54F2E"/>
    <w:rsid w:val="00C555CD"/>
    <w:rsid w:val="00C55B99"/>
    <w:rsid w:val="00C6762F"/>
    <w:rsid w:val="00C77CCC"/>
    <w:rsid w:val="00C808DB"/>
    <w:rsid w:val="00C826C3"/>
    <w:rsid w:val="00C85161"/>
    <w:rsid w:val="00C93D14"/>
    <w:rsid w:val="00C9438B"/>
    <w:rsid w:val="00C960D4"/>
    <w:rsid w:val="00C97070"/>
    <w:rsid w:val="00CA1EC5"/>
    <w:rsid w:val="00CA4EE2"/>
    <w:rsid w:val="00CA5AE3"/>
    <w:rsid w:val="00CA7A99"/>
    <w:rsid w:val="00CB6087"/>
    <w:rsid w:val="00CB60D0"/>
    <w:rsid w:val="00CB6840"/>
    <w:rsid w:val="00CC24A5"/>
    <w:rsid w:val="00CC3A82"/>
    <w:rsid w:val="00CC4474"/>
    <w:rsid w:val="00CC5989"/>
    <w:rsid w:val="00CC73FD"/>
    <w:rsid w:val="00CD0EEE"/>
    <w:rsid w:val="00CE52DC"/>
    <w:rsid w:val="00CE6387"/>
    <w:rsid w:val="00CF3D8B"/>
    <w:rsid w:val="00CF60A8"/>
    <w:rsid w:val="00D02E33"/>
    <w:rsid w:val="00D03946"/>
    <w:rsid w:val="00D04F1F"/>
    <w:rsid w:val="00D101FA"/>
    <w:rsid w:val="00D11845"/>
    <w:rsid w:val="00D12CF8"/>
    <w:rsid w:val="00D13C26"/>
    <w:rsid w:val="00D17B39"/>
    <w:rsid w:val="00D20264"/>
    <w:rsid w:val="00D22B7C"/>
    <w:rsid w:val="00D30465"/>
    <w:rsid w:val="00D35E0A"/>
    <w:rsid w:val="00D36CC4"/>
    <w:rsid w:val="00D4221F"/>
    <w:rsid w:val="00D440C2"/>
    <w:rsid w:val="00D47CEF"/>
    <w:rsid w:val="00D53544"/>
    <w:rsid w:val="00D53B7D"/>
    <w:rsid w:val="00D61466"/>
    <w:rsid w:val="00D61CAC"/>
    <w:rsid w:val="00D62E18"/>
    <w:rsid w:val="00D7609B"/>
    <w:rsid w:val="00D806ED"/>
    <w:rsid w:val="00D861BE"/>
    <w:rsid w:val="00D86726"/>
    <w:rsid w:val="00D92862"/>
    <w:rsid w:val="00D958BF"/>
    <w:rsid w:val="00D9763B"/>
    <w:rsid w:val="00DB0A12"/>
    <w:rsid w:val="00DB1AF9"/>
    <w:rsid w:val="00DB1D96"/>
    <w:rsid w:val="00DB5F51"/>
    <w:rsid w:val="00DB746C"/>
    <w:rsid w:val="00DC5E02"/>
    <w:rsid w:val="00DD1442"/>
    <w:rsid w:val="00DD2A44"/>
    <w:rsid w:val="00DD6B03"/>
    <w:rsid w:val="00DE20F8"/>
    <w:rsid w:val="00DE4D9E"/>
    <w:rsid w:val="00DE4E09"/>
    <w:rsid w:val="00DE7806"/>
    <w:rsid w:val="00DE79EE"/>
    <w:rsid w:val="00DF1285"/>
    <w:rsid w:val="00E00EDC"/>
    <w:rsid w:val="00E025AF"/>
    <w:rsid w:val="00E0443B"/>
    <w:rsid w:val="00E05720"/>
    <w:rsid w:val="00E10B07"/>
    <w:rsid w:val="00E162BC"/>
    <w:rsid w:val="00E20784"/>
    <w:rsid w:val="00E20CBA"/>
    <w:rsid w:val="00E211C7"/>
    <w:rsid w:val="00E21827"/>
    <w:rsid w:val="00E21A15"/>
    <w:rsid w:val="00E21AF4"/>
    <w:rsid w:val="00E22A44"/>
    <w:rsid w:val="00E25CC3"/>
    <w:rsid w:val="00E306AC"/>
    <w:rsid w:val="00E30F7F"/>
    <w:rsid w:val="00E438CF"/>
    <w:rsid w:val="00E51396"/>
    <w:rsid w:val="00E57958"/>
    <w:rsid w:val="00E674AF"/>
    <w:rsid w:val="00E717D2"/>
    <w:rsid w:val="00E72E59"/>
    <w:rsid w:val="00E748ED"/>
    <w:rsid w:val="00E77439"/>
    <w:rsid w:val="00E8216F"/>
    <w:rsid w:val="00E82F39"/>
    <w:rsid w:val="00E85454"/>
    <w:rsid w:val="00EA1D11"/>
    <w:rsid w:val="00EA1E9D"/>
    <w:rsid w:val="00EB0BC4"/>
    <w:rsid w:val="00EB412B"/>
    <w:rsid w:val="00EB7EB8"/>
    <w:rsid w:val="00EC4D67"/>
    <w:rsid w:val="00ED7845"/>
    <w:rsid w:val="00EE2183"/>
    <w:rsid w:val="00EF0B2D"/>
    <w:rsid w:val="00EF6203"/>
    <w:rsid w:val="00EF65AA"/>
    <w:rsid w:val="00F04DD5"/>
    <w:rsid w:val="00F05D8F"/>
    <w:rsid w:val="00F103B8"/>
    <w:rsid w:val="00F10E60"/>
    <w:rsid w:val="00F20FB8"/>
    <w:rsid w:val="00F2562F"/>
    <w:rsid w:val="00F278E1"/>
    <w:rsid w:val="00F313A1"/>
    <w:rsid w:val="00F3255D"/>
    <w:rsid w:val="00F3396B"/>
    <w:rsid w:val="00F3443E"/>
    <w:rsid w:val="00F363C3"/>
    <w:rsid w:val="00F37D2F"/>
    <w:rsid w:val="00F417C3"/>
    <w:rsid w:val="00F43920"/>
    <w:rsid w:val="00F44AC3"/>
    <w:rsid w:val="00F475F5"/>
    <w:rsid w:val="00F5065A"/>
    <w:rsid w:val="00F55264"/>
    <w:rsid w:val="00F60E2C"/>
    <w:rsid w:val="00F61C66"/>
    <w:rsid w:val="00F64B19"/>
    <w:rsid w:val="00F73CA6"/>
    <w:rsid w:val="00F77289"/>
    <w:rsid w:val="00F8175A"/>
    <w:rsid w:val="00F83606"/>
    <w:rsid w:val="00F83A08"/>
    <w:rsid w:val="00F9259B"/>
    <w:rsid w:val="00F929C6"/>
    <w:rsid w:val="00F93325"/>
    <w:rsid w:val="00F950AE"/>
    <w:rsid w:val="00FA061C"/>
    <w:rsid w:val="00FA223F"/>
    <w:rsid w:val="00FA2709"/>
    <w:rsid w:val="00FB1C5A"/>
    <w:rsid w:val="00FC18EC"/>
    <w:rsid w:val="00FC22CA"/>
    <w:rsid w:val="00FE5DCD"/>
    <w:rsid w:val="00FF5E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95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7B"/>
    <w:pPr>
      <w:ind w:left="720"/>
      <w:contextualSpacing/>
    </w:pPr>
  </w:style>
  <w:style w:type="paragraph" w:styleId="FootnoteText">
    <w:name w:val="footnote text"/>
    <w:basedOn w:val="Normal"/>
    <w:link w:val="FootnoteTextChar"/>
    <w:uiPriority w:val="99"/>
    <w:unhideWhenUsed/>
    <w:rsid w:val="00883CE9"/>
  </w:style>
  <w:style w:type="character" w:customStyle="1" w:styleId="FootnoteTextChar">
    <w:name w:val="Footnote Text Char"/>
    <w:basedOn w:val="DefaultParagraphFont"/>
    <w:link w:val="FootnoteText"/>
    <w:uiPriority w:val="99"/>
    <w:rsid w:val="00883CE9"/>
  </w:style>
  <w:style w:type="character" w:styleId="FootnoteReference">
    <w:name w:val="footnote reference"/>
    <w:basedOn w:val="DefaultParagraphFont"/>
    <w:uiPriority w:val="99"/>
    <w:unhideWhenUsed/>
    <w:rsid w:val="00883C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7B"/>
    <w:pPr>
      <w:ind w:left="720"/>
      <w:contextualSpacing/>
    </w:pPr>
  </w:style>
  <w:style w:type="paragraph" w:styleId="FootnoteText">
    <w:name w:val="footnote text"/>
    <w:basedOn w:val="Normal"/>
    <w:link w:val="FootnoteTextChar"/>
    <w:uiPriority w:val="99"/>
    <w:unhideWhenUsed/>
    <w:rsid w:val="00883CE9"/>
  </w:style>
  <w:style w:type="character" w:customStyle="1" w:styleId="FootnoteTextChar">
    <w:name w:val="Footnote Text Char"/>
    <w:basedOn w:val="DefaultParagraphFont"/>
    <w:link w:val="FootnoteText"/>
    <w:uiPriority w:val="99"/>
    <w:rsid w:val="00883CE9"/>
  </w:style>
  <w:style w:type="character" w:styleId="FootnoteReference">
    <w:name w:val="footnote reference"/>
    <w:basedOn w:val="DefaultParagraphFont"/>
    <w:uiPriority w:val="99"/>
    <w:unhideWhenUsed/>
    <w:rsid w:val="00883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8</Pages>
  <Words>1426</Words>
  <Characters>8134</Characters>
  <Application>Microsoft Macintosh Word</Application>
  <DocSecurity>0</DocSecurity>
  <Lines>67</Lines>
  <Paragraphs>19</Paragraphs>
  <ScaleCrop>false</ScaleCrop>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Heim</dc:creator>
  <cp:keywords/>
  <dc:description/>
  <cp:lastModifiedBy>Jean-Marc Heim</cp:lastModifiedBy>
  <cp:revision>13</cp:revision>
  <dcterms:created xsi:type="dcterms:W3CDTF">2018-07-26T08:40:00Z</dcterms:created>
  <dcterms:modified xsi:type="dcterms:W3CDTF">2018-09-06T09:57:00Z</dcterms:modified>
</cp:coreProperties>
</file>