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CE7E" w14:textId="24FE2437" w:rsidR="000D47D0" w:rsidRDefault="0025657C" w:rsidP="0025657C">
      <w:pPr>
        <w:spacing w:line="264" w:lineRule="auto"/>
        <w:ind w:right="567"/>
        <w:jc w:val="both"/>
        <w:rPr>
          <w:rFonts w:ascii="Arial Unicode MS" w:eastAsia="Arial Unicode MS" w:hAnsi="Arial Unicode MS" w:cs="Arial Unicode MS"/>
          <w:i/>
          <w:sz w:val="28"/>
          <w:szCs w:val="28"/>
        </w:rPr>
      </w:pPr>
      <w:proofErr w:type="spellStart"/>
      <w:r w:rsidRPr="0025657C">
        <w:rPr>
          <w:rFonts w:ascii="Arial Rounded MT Bold" w:eastAsia="Arial Unicode MS" w:hAnsi="Arial Rounded MT Bold" w:cs="Arial Unicode MS"/>
          <w:sz w:val="32"/>
          <w:szCs w:val="32"/>
        </w:rPr>
        <w:t>Pflichtenheft</w:t>
      </w:r>
      <w:proofErr w:type="spellEnd"/>
      <w:r w:rsidRPr="0025657C">
        <w:rPr>
          <w:rFonts w:ascii="Arial Rounded MT Bold" w:eastAsia="Arial Unicode MS" w:hAnsi="Arial Rounded MT Bold" w:cs="Arial Unicode MS"/>
          <w:sz w:val="32"/>
          <w:szCs w:val="32"/>
        </w:rPr>
        <w:t xml:space="preserve"> – </w:t>
      </w:r>
      <w:proofErr w:type="spellStart"/>
      <w:r w:rsidRPr="0025657C">
        <w:rPr>
          <w:rFonts w:ascii="Arial Unicode MS" w:eastAsia="Arial Unicode MS" w:hAnsi="Arial Unicode MS" w:cs="Arial Unicode MS"/>
          <w:i/>
          <w:sz w:val="28"/>
          <w:szCs w:val="28"/>
        </w:rPr>
        <w:t>Modell</w:t>
      </w:r>
      <w:proofErr w:type="spellEnd"/>
    </w:p>
    <w:p w14:paraId="44C0121E" w14:textId="77777777" w:rsidR="0025657C" w:rsidRPr="0025657C" w:rsidRDefault="0025657C" w:rsidP="0025657C">
      <w:pPr>
        <w:spacing w:line="264" w:lineRule="auto"/>
        <w:ind w:right="567"/>
        <w:jc w:val="both"/>
        <w:rPr>
          <w:rFonts w:ascii="Arial Rounded MT Bold" w:eastAsia="Arial Unicode MS" w:hAnsi="Arial Rounded MT Bold" w:cs="Arial Unicode MS"/>
          <w:sz w:val="32"/>
          <w:szCs w:val="32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25657C" w:rsidRPr="00145CC2" w14:paraId="37ABE3D4" w14:textId="77777777" w:rsidTr="00537C57">
        <w:trPr>
          <w:trHeight w:val="391"/>
        </w:trPr>
        <w:tc>
          <w:tcPr>
            <w:tcW w:w="3402" w:type="dxa"/>
          </w:tcPr>
          <w:p w14:paraId="2A80765F" w14:textId="44990394" w:rsidR="0025657C" w:rsidRPr="00145CC2" w:rsidRDefault="0025657C" w:rsidP="0025657C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Kompanie</w:t>
            </w:r>
            <w:proofErr w:type="spellEnd"/>
          </w:p>
        </w:tc>
        <w:tc>
          <w:tcPr>
            <w:tcW w:w="5529" w:type="dxa"/>
          </w:tcPr>
          <w:p w14:paraId="1D49EA3D" w14:textId="77777777" w:rsidR="0025657C" w:rsidRPr="00145CC2" w:rsidRDefault="0025657C" w:rsidP="00537C57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ABC</w:t>
            </w:r>
          </w:p>
        </w:tc>
      </w:tr>
      <w:tr w:rsidR="0025657C" w:rsidRPr="00145CC2" w14:paraId="74736F5B" w14:textId="77777777" w:rsidTr="00537C57">
        <w:trPr>
          <w:trHeight w:val="391"/>
        </w:trPr>
        <w:tc>
          <w:tcPr>
            <w:tcW w:w="3402" w:type="dxa"/>
          </w:tcPr>
          <w:p w14:paraId="5850024C" w14:textId="02873945" w:rsidR="0025657C" w:rsidRPr="00145CC2" w:rsidRDefault="0025657C" w:rsidP="002F42E9">
            <w:pPr>
              <w:spacing w:before="60" w:line="264" w:lineRule="auto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proofErr w:type="spellStart"/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F</w:t>
            </w:r>
            <w:r w:rsidR="002F42E9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unktion</w:t>
            </w:r>
            <w:proofErr w:type="spellEnd"/>
            <w:r w:rsidR="002F42E9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Mitarbeiters</w:t>
            </w:r>
            <w:proofErr w:type="spellEnd"/>
          </w:p>
        </w:tc>
        <w:tc>
          <w:tcPr>
            <w:tcW w:w="5529" w:type="dxa"/>
          </w:tcPr>
          <w:p w14:paraId="107505FD" w14:textId="5D419659" w:rsidR="0025657C" w:rsidRPr="00145CC2" w:rsidRDefault="0025657C" w:rsidP="0025657C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Tänzer</w:t>
            </w:r>
            <w:proofErr w:type="spellEnd"/>
          </w:p>
        </w:tc>
      </w:tr>
      <w:tr w:rsidR="0025657C" w:rsidRPr="00145CC2" w14:paraId="1527AE0B" w14:textId="77777777" w:rsidTr="00537C57">
        <w:trPr>
          <w:trHeight w:val="391"/>
        </w:trPr>
        <w:tc>
          <w:tcPr>
            <w:tcW w:w="3402" w:type="dxa"/>
          </w:tcPr>
          <w:p w14:paraId="0B83FBF5" w14:textId="385970DC" w:rsidR="0025657C" w:rsidRPr="00145CC2" w:rsidRDefault="002F42E9" w:rsidP="00537C57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Mitarbeiter</w:t>
            </w:r>
            <w:proofErr w:type="spellEnd"/>
          </w:p>
        </w:tc>
        <w:tc>
          <w:tcPr>
            <w:tcW w:w="5529" w:type="dxa"/>
          </w:tcPr>
          <w:p w14:paraId="6165B042" w14:textId="141FF2B4" w:rsidR="0025657C" w:rsidRPr="00145CC2" w:rsidRDefault="0025657C" w:rsidP="0025657C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 xml:space="preserve">Herr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Vorname</w:t>
            </w:r>
            <w:proofErr w:type="spellEnd"/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, Name</w:t>
            </w:r>
          </w:p>
        </w:tc>
      </w:tr>
      <w:tr w:rsidR="0025657C" w:rsidRPr="00145CC2" w14:paraId="58E6D94A" w14:textId="77777777" w:rsidTr="00537C57">
        <w:trPr>
          <w:trHeight w:val="391"/>
        </w:trPr>
        <w:tc>
          <w:tcPr>
            <w:tcW w:w="3402" w:type="dxa"/>
          </w:tcPr>
          <w:p w14:paraId="2E4C9C36" w14:textId="67DEFE08" w:rsidR="0025657C" w:rsidRPr="00145CC2" w:rsidRDefault="0025657C" w:rsidP="00537C57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Arbeitspensum</w:t>
            </w:r>
            <w:proofErr w:type="spellEnd"/>
          </w:p>
        </w:tc>
        <w:tc>
          <w:tcPr>
            <w:tcW w:w="5529" w:type="dxa"/>
          </w:tcPr>
          <w:p w14:paraId="4C1190A5" w14:textId="77777777" w:rsidR="0025657C" w:rsidRPr="00145CC2" w:rsidRDefault="0025657C" w:rsidP="00537C57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100%</w:t>
            </w:r>
          </w:p>
        </w:tc>
      </w:tr>
    </w:tbl>
    <w:p w14:paraId="310BBDE3" w14:textId="77777777" w:rsidR="0025657C" w:rsidRPr="000D47D0" w:rsidRDefault="0025657C" w:rsidP="0025657C">
      <w:pPr>
        <w:spacing w:after="360" w:line="264" w:lineRule="auto"/>
        <w:ind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</w:p>
    <w:p w14:paraId="6467F2AA" w14:textId="0E742776" w:rsidR="000D47D0" w:rsidRPr="00DC2D0A" w:rsidRDefault="000D47D0" w:rsidP="00996C34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1. </w:t>
      </w:r>
      <w:proofErr w:type="spellStart"/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Auf</w:t>
      </w:r>
      <w:r w:rsidR="002D0954">
        <w:rPr>
          <w:rFonts w:ascii="Arial Rounded MT Bold" w:eastAsia="Arial Unicode MS" w:hAnsi="Arial Rounded MT Bold" w:cs="Arial Unicode MS"/>
          <w:sz w:val="22"/>
          <w:szCs w:val="22"/>
        </w:rPr>
        <w:t>gabe</w:t>
      </w:r>
      <w:proofErr w:type="spellEnd"/>
      <w:r w:rsidR="002D0954">
        <w:rPr>
          <w:rFonts w:ascii="Arial Rounded MT Bold" w:eastAsia="Arial Unicode MS" w:hAnsi="Arial Rounded MT Bold" w:cs="Arial Unicode MS"/>
          <w:sz w:val="22"/>
          <w:szCs w:val="22"/>
        </w:rPr>
        <w:t xml:space="preserve"> </w:t>
      </w:r>
      <w:proofErr w:type="spellStart"/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und</w:t>
      </w:r>
      <w:proofErr w:type="spellEnd"/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 </w:t>
      </w:r>
      <w:proofErr w:type="spellStart"/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Zweck</w:t>
      </w:r>
      <w:proofErr w:type="spellEnd"/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 </w:t>
      </w:r>
    </w:p>
    <w:p w14:paraId="02D55308" w14:textId="4DB648FD" w:rsidR="000D47D0" w:rsidRPr="000D47D0" w:rsidRDefault="000D47D0" w:rsidP="00996C34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Mitarbeit an der Kreation und </w:t>
      </w:r>
      <w:r w:rsidR="0073468E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an der </w:t>
      </w:r>
      <w:r w:rsidR="002D095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Realisierung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des choreographischen Stückes "Xyz" </w:t>
      </w:r>
      <w:r w:rsidR="0073468E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durch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die Bereitstellung von körperlichen Fähigkeiten für die Ausführung von Bewegungen, </w:t>
      </w:r>
      <w:r w:rsidR="0073468E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durch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Kreativität und </w:t>
      </w:r>
      <w:r w:rsidR="0073468E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durch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Vorschläge </w:t>
      </w:r>
      <w:r w:rsidR="0073468E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zu den Anweisungen des Choreografen;</w:t>
      </w:r>
    </w:p>
    <w:p w14:paraId="4CDF0344" w14:textId="6CCDD653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Aufführung des Stücks in öffentlichen </w:t>
      </w:r>
      <w:r w:rsidR="0073468E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Vorstellungen</w:t>
      </w:r>
    </w:p>
    <w:p w14:paraId="0BAECF5F" w14:textId="2D71B15C" w:rsidR="0073468E" w:rsidRDefault="000D47D0" w:rsidP="00DC2D0A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2. </w:t>
      </w:r>
      <w:r w:rsidR="0073468E">
        <w:rPr>
          <w:rFonts w:ascii="Arial Rounded MT Bold" w:eastAsia="Arial Unicode MS" w:hAnsi="Arial Rounded MT Bold" w:cs="Arial Unicode MS"/>
          <w:sz w:val="22"/>
          <w:szCs w:val="22"/>
        </w:rPr>
        <w:t>P</w:t>
      </w: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rofil</w:t>
      </w:r>
    </w:p>
    <w:p w14:paraId="228D2BBD" w14:textId="4C563857" w:rsidR="000D47D0" w:rsidRPr="00DC2D0A" w:rsidRDefault="000D47D0" w:rsidP="00DC2D0A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 </w:t>
      </w:r>
    </w:p>
    <w:p w14:paraId="1CD3A896" w14:textId="77777777" w:rsidR="000D47D0" w:rsidRPr="00DC2D0A" w:rsidRDefault="000D47D0" w:rsidP="00996C34">
      <w:pPr>
        <w:pStyle w:val="ListParagraph"/>
        <w:spacing w:after="240" w:line="264" w:lineRule="auto"/>
        <w:ind w:left="851" w:right="-675"/>
        <w:contextualSpacing w:val="0"/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2.1.</w:t>
      </w:r>
      <w:r w:rsidRP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ab/>
        <w:t>Erforderliche Qualifikationen (Zertifikate, Diplome) und Erfahrungen</w:t>
      </w:r>
    </w:p>
    <w:p w14:paraId="70E117CB" w14:textId="77777777" w:rsidR="00996C34" w:rsidRDefault="000D47D0" w:rsidP="00996C34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- Professionelle Ausbildung im zeitgenössischen Tanz mit guten Ballettkenntnissen</w:t>
      </w:r>
      <w:r w:rsidR="00996C3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</w:p>
    <w:p w14:paraId="6DB01353" w14:textId="065AB7E4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- Langjährige Erfahrung in eine</w:t>
      </w:r>
      <w:r w:rsidR="00996C3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r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professionellen </w:t>
      </w:r>
      <w:r w:rsidR="00996C3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Kompanie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.</w:t>
      </w:r>
    </w:p>
    <w:p w14:paraId="16E236B0" w14:textId="29DD02A1" w:rsidR="000D47D0" w:rsidRPr="00DC2D0A" w:rsidRDefault="000D47D0" w:rsidP="004B48AB">
      <w:pPr>
        <w:pStyle w:val="ListParagraph"/>
        <w:spacing w:after="240" w:line="264" w:lineRule="auto"/>
        <w:ind w:left="851" w:right="-675"/>
        <w:contextualSpacing w:val="0"/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2.</w:t>
      </w:r>
      <w:r w:rsid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2</w:t>
      </w:r>
      <w:r w:rsidRP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.</w:t>
      </w:r>
      <w:r w:rsidRP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ab/>
        <w:t>Erforderliche Fähigkeiten (technisch und sozial)</w:t>
      </w:r>
    </w:p>
    <w:p w14:paraId="7F58C830" w14:textId="5DCF4445" w:rsidR="000D47D0" w:rsidRPr="000D47D0" w:rsidRDefault="000D47D0" w:rsidP="004B48AB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Hervorragende </w:t>
      </w:r>
      <w:r w:rsidR="004B48AB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Bewegungstechnik;</w:t>
      </w:r>
    </w:p>
    <w:p w14:paraId="0C04D9DE" w14:textId="6730B303" w:rsidR="000D47D0" w:rsidRPr="000D47D0" w:rsidRDefault="004B48AB" w:rsidP="004B48AB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- Improvisation;</w:t>
      </w:r>
    </w:p>
    <w:p w14:paraId="3126DA03" w14:textId="67F4AC77" w:rsidR="000D47D0" w:rsidRPr="000D47D0" w:rsidRDefault="000D47D0" w:rsidP="004B48AB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4B48AB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Teamgeist;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3A86800E" w14:textId="59609DC6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955C1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Emotionale Kompetenz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und persönliche Reife.</w:t>
      </w:r>
    </w:p>
    <w:p w14:paraId="54EB6031" w14:textId="2147102D" w:rsidR="000D47D0" w:rsidRDefault="000D47D0" w:rsidP="00DC2D0A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3. </w:t>
      </w:r>
      <w:proofErr w:type="spellStart"/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Hierarchische</w:t>
      </w:r>
      <w:proofErr w:type="spellEnd"/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 </w:t>
      </w:r>
      <w:proofErr w:type="spellStart"/>
      <w:r w:rsidR="00955C14">
        <w:rPr>
          <w:rFonts w:ascii="Arial Rounded MT Bold" w:eastAsia="Arial Unicode MS" w:hAnsi="Arial Rounded MT Bold" w:cs="Arial Unicode MS"/>
          <w:sz w:val="22"/>
          <w:szCs w:val="22"/>
        </w:rPr>
        <w:t>Stellung</w:t>
      </w:r>
      <w:proofErr w:type="spellEnd"/>
    </w:p>
    <w:p w14:paraId="6A9193B6" w14:textId="77777777" w:rsidR="00955C14" w:rsidRPr="00DC2D0A" w:rsidRDefault="00955C14" w:rsidP="00DC2D0A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</w:p>
    <w:p w14:paraId="64D62019" w14:textId="77777777" w:rsidR="000D47D0" w:rsidRPr="00DC2D0A" w:rsidRDefault="000D47D0" w:rsidP="00955C14">
      <w:pPr>
        <w:pStyle w:val="ListParagraph"/>
        <w:spacing w:after="240" w:line="264" w:lineRule="auto"/>
        <w:ind w:left="851" w:right="-675"/>
        <w:contextualSpacing w:val="0"/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 xml:space="preserve">3.1 Direkter Vorgesetzter </w:t>
      </w:r>
    </w:p>
    <w:p w14:paraId="059A594B" w14:textId="67A7218F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- D</w:t>
      </w:r>
      <w:r w:rsidR="00955C1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er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Choreograf</w:t>
      </w:r>
    </w:p>
    <w:p w14:paraId="0D604F8A" w14:textId="4D24E0B6" w:rsidR="000D47D0" w:rsidRPr="00DC2D0A" w:rsidRDefault="000D47D0" w:rsidP="00955C14">
      <w:pPr>
        <w:pStyle w:val="ListParagraph"/>
        <w:spacing w:after="240" w:line="264" w:lineRule="auto"/>
        <w:ind w:left="851" w:right="-675"/>
        <w:contextualSpacing w:val="0"/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3.2.</w:t>
      </w:r>
      <w:r w:rsidRPr="00DC2D0A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ab/>
      </w:r>
      <w:proofErr w:type="spellStart"/>
      <w:r w:rsidR="00C52D51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Funktionale</w:t>
      </w:r>
      <w:proofErr w:type="spellEnd"/>
      <w:r w:rsidR="00C52D51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 xml:space="preserve"> </w:t>
      </w:r>
      <w:proofErr w:type="spellStart"/>
      <w:r w:rsidR="00C52D51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Beziehungen</w:t>
      </w:r>
      <w:proofErr w:type="spellEnd"/>
    </w:p>
    <w:p w14:paraId="42D82AF0" w14:textId="18BB05C9" w:rsidR="000D47D0" w:rsidRPr="000D47D0" w:rsidRDefault="000D47D0" w:rsidP="00923F2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923F2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Die Direktion der Kompanie;</w:t>
      </w:r>
    </w:p>
    <w:p w14:paraId="79F40FCD" w14:textId="7AD2865E" w:rsidR="000D47D0" w:rsidRPr="000D47D0" w:rsidRDefault="000D47D0" w:rsidP="00923F2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923F2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Der Choreograph;</w:t>
      </w:r>
    </w:p>
    <w:p w14:paraId="230F2AC7" w14:textId="3E939168" w:rsidR="000D47D0" w:rsidRPr="000D47D0" w:rsidRDefault="00923F29" w:rsidP="00923F2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Der </w:t>
      </w:r>
      <w:r w:rsidR="006F57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Geschäftsführer;</w:t>
      </w:r>
    </w:p>
    <w:p w14:paraId="17E8DF26" w14:textId="77777777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lastRenderedPageBreak/>
        <w:t>- Die anderen Mitarbeiter.</w:t>
      </w:r>
    </w:p>
    <w:p w14:paraId="5BC579E3" w14:textId="07D45100" w:rsidR="000D47D0" w:rsidRPr="00DC2D0A" w:rsidRDefault="000D47D0" w:rsidP="00510C8F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4. </w:t>
      </w:r>
      <w:proofErr w:type="spellStart"/>
      <w:r w:rsidR="00510C8F">
        <w:rPr>
          <w:rFonts w:ascii="Arial Rounded MT Bold" w:eastAsia="Arial Unicode MS" w:hAnsi="Arial Rounded MT Bold" w:cs="Arial Unicode MS"/>
          <w:sz w:val="22"/>
          <w:szCs w:val="22"/>
        </w:rPr>
        <w:t>Vertretung</w:t>
      </w:r>
      <w:proofErr w:type="spellEnd"/>
    </w:p>
    <w:p w14:paraId="41E1E570" w14:textId="221C7210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Erforderliche Vielseitigkeit, andere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Tänzer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zu ersetzen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.</w:t>
      </w:r>
    </w:p>
    <w:p w14:paraId="122BC9B7" w14:textId="77342C9C" w:rsidR="000D47D0" w:rsidRPr="00DC2D0A" w:rsidRDefault="000D47D0" w:rsidP="00510C8F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5. </w:t>
      </w:r>
      <w:proofErr w:type="spellStart"/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Entscheidungsbefugnis</w:t>
      </w:r>
      <w:proofErr w:type="spellEnd"/>
    </w:p>
    <w:p w14:paraId="34E624A8" w14:textId="58FC3213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Gemäss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Delegation des Choreografen 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im Rahmen von dessen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Verantwortung.</w:t>
      </w:r>
    </w:p>
    <w:p w14:paraId="7C191D31" w14:textId="77777777" w:rsidR="000D47D0" w:rsidRPr="00DC2D0A" w:rsidRDefault="000D47D0" w:rsidP="00510C8F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6. Zuständigkeiten, Verantwortlichkeiten</w:t>
      </w:r>
    </w:p>
    <w:p w14:paraId="6A81CAAC" w14:textId="23107C78" w:rsidR="000D47D0" w:rsidRPr="000D47D0" w:rsidRDefault="000D47D0" w:rsidP="00510C8F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- Körperliche Vorbereitung auf die Arbeit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10491BA7" w14:textId="3D447556" w:rsidR="000D47D0" w:rsidRPr="000D47D0" w:rsidRDefault="000D47D0" w:rsidP="00510C8F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Anschliessend t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äglich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en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Tanzunterricht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5FB6901C" w14:textId="2333BC0F" w:rsidR="000D47D0" w:rsidRPr="000D47D0" w:rsidRDefault="000D47D0" w:rsidP="00510C8F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Beteiligung an der choreographischen Recherche;</w:t>
      </w:r>
    </w:p>
    <w:p w14:paraId="79C37615" w14:textId="3F487519" w:rsidR="000D47D0" w:rsidRPr="000D47D0" w:rsidRDefault="000D47D0" w:rsidP="00510C8F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Sicherstellung der korrekten Ausführung der geforderten Bewegungen und </w:t>
      </w:r>
      <w:r w:rsidR="00227FF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Umsetzung der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künstlerischen Vorschläge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</w:p>
    <w:p w14:paraId="5A9603C1" w14:textId="047AC023" w:rsidR="000D47D0" w:rsidRPr="000D47D0" w:rsidRDefault="000D47D0" w:rsidP="00F274AB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Einbringen von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Kreativität und </w:t>
      </w:r>
      <w:r w:rsidR="00510C8F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eigenen Vorschlägen;</w:t>
      </w:r>
    </w:p>
    <w:p w14:paraId="481AF454" w14:textId="1216DA6F" w:rsidR="000D47D0" w:rsidRPr="000D47D0" w:rsidRDefault="000D47D0" w:rsidP="00F274AB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1F5E8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Befolgung der Weisungen des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Choreografen</w:t>
      </w:r>
      <w:r w:rsidR="001F5E8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4D1C25F6" w14:textId="0726C2BA" w:rsidR="000D47D0" w:rsidRPr="000D47D0" w:rsidRDefault="000D47D0" w:rsidP="00F274AB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- Teilnahme an Proben und Kostümen</w:t>
      </w:r>
      <w:r w:rsidR="001F5E8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anproben;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4BE93A57" w14:textId="7509174F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Sicherstellung der öffentlichen Auftritte und deren Qualität. </w:t>
      </w:r>
    </w:p>
    <w:p w14:paraId="4D6FEBA1" w14:textId="77777777" w:rsidR="000D47D0" w:rsidRPr="00DC2D0A" w:rsidRDefault="000D47D0" w:rsidP="001F5E89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7. Weitere Aufgaben</w:t>
      </w:r>
    </w:p>
    <w:p w14:paraId="59AF5907" w14:textId="41F104B6" w:rsidR="000D47D0" w:rsidRPr="000D47D0" w:rsidRDefault="000D47D0" w:rsidP="001F5E8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4912D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Gelegentliches Unterrichten von Tanz;</w:t>
      </w:r>
    </w:p>
    <w:p w14:paraId="36F73DB5" w14:textId="1D50098B" w:rsidR="000D47D0" w:rsidRPr="000D47D0" w:rsidRDefault="000D47D0" w:rsidP="001F5E8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- Durchführung von gelegentlichen Workshops für Schulklassen</w:t>
      </w:r>
      <w:r w:rsidR="004912D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46070C44" w14:textId="2E649589" w:rsidR="000D47D0" w:rsidRPr="000D47D0" w:rsidRDefault="000D47D0" w:rsidP="001F5E8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4912D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Teilnahme an Informations- und Vermittlungsveranstaltungen;</w:t>
      </w:r>
    </w:p>
    <w:p w14:paraId="176E596F" w14:textId="42EBAED6" w:rsidR="000D47D0" w:rsidRPr="000D47D0" w:rsidRDefault="000D47D0" w:rsidP="001F5E8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Unterstützung bei verschiedenen </w:t>
      </w:r>
      <w:r w:rsidR="004912D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Aufräumarbeiten;</w:t>
      </w:r>
    </w:p>
    <w:p w14:paraId="7F69AACC" w14:textId="73DCDDD0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4912D4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Beziehungsaufbau und -pflege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zu 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Ansprechpersonen</w:t>
      </w:r>
      <w:r w:rsidR="004C74D6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und Partnern</w:t>
      </w:r>
      <w:r w:rsidR="00380B33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335DF9AD" w14:textId="77777777" w:rsidR="00C45832" w:rsidRDefault="000D47D0" w:rsidP="00C45832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Handeln im Einklang mit den </w:t>
      </w:r>
      <w:r w:rsidR="002A7955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Z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ielen</w:t>
      </w:r>
      <w:r w:rsidR="002A7955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der Kompanie;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52D800FB" w14:textId="6864A736" w:rsidR="000D47D0" w:rsidRPr="000D47D0" w:rsidRDefault="000D47D0" w:rsidP="00C45832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Stellen des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allgemeine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n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Interesse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s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vor d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ie eigenen.</w:t>
      </w:r>
    </w:p>
    <w:p w14:paraId="43AA7958" w14:textId="77777777" w:rsidR="000D47D0" w:rsidRPr="00DC2D0A" w:rsidRDefault="000D47D0" w:rsidP="00C45832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>8. Qualität und Sicherheit zu respektieren</w:t>
      </w:r>
    </w:p>
    <w:p w14:paraId="7DFE0ED7" w14:textId="3552239D" w:rsidR="000D47D0" w:rsidRPr="000D47D0" w:rsidRDefault="000D47D0" w:rsidP="00C45832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Einhalten der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Vorschriften, Normen, Richtlinien und Empfehlungen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</w:p>
    <w:p w14:paraId="168C4133" w14:textId="1B557E82" w:rsidR="000D47D0" w:rsidRPr="000D47D0" w:rsidRDefault="000D47D0" w:rsidP="00C45832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Einbringen von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Vorschläge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n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für sinnvollen Maßnahmen zur Verbesserung der Sicherheit am Arbeitsplatz und der Arbeitsbedingungen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1DADF501" w14:textId="3097AE16" w:rsidR="000D47D0" w:rsidRPr="000D47D0" w:rsidRDefault="000D47D0" w:rsidP="00C45832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Verbesserung der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Qualität und </w:t>
      </w:r>
      <w:r w:rsidR="00C4583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der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Effizienz.</w:t>
      </w:r>
    </w:p>
    <w:p w14:paraId="359CF909" w14:textId="77777777" w:rsidR="000D47D0" w:rsidRPr="00DC2D0A" w:rsidRDefault="000D47D0" w:rsidP="00C45832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lastRenderedPageBreak/>
        <w:t>9. Weiterbildung</w:t>
      </w:r>
    </w:p>
    <w:p w14:paraId="620AA7A8" w14:textId="1CB2EFD5" w:rsidR="000D47D0" w:rsidRPr="000D47D0" w:rsidRDefault="000D47D0" w:rsidP="00C45832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A4219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Aktualisierung der Kenntnisse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entsprechend </w:t>
      </w:r>
      <w:r w:rsidR="00A4219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der zwecks Erbringung von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qualitativ hochwertige</w:t>
      </w:r>
      <w:r w:rsidR="00A4219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r Leistung;</w:t>
      </w:r>
    </w:p>
    <w:p w14:paraId="4DCECC9F" w14:textId="3454B077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8E595E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Teilnahme an Schulungen der Kompanie.</w:t>
      </w:r>
    </w:p>
    <w:p w14:paraId="118CBB84" w14:textId="53A56E98" w:rsidR="000D47D0" w:rsidRPr="00DC2D0A" w:rsidRDefault="000D47D0" w:rsidP="00A42199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10. </w:t>
      </w:r>
      <w:proofErr w:type="spellStart"/>
      <w:r w:rsidR="00496546">
        <w:rPr>
          <w:rFonts w:ascii="Arial Rounded MT Bold" w:eastAsia="Arial Unicode MS" w:hAnsi="Arial Rounded MT Bold" w:cs="Arial Unicode MS"/>
          <w:sz w:val="22"/>
          <w:szCs w:val="22"/>
        </w:rPr>
        <w:t>Besonderheiten</w:t>
      </w:r>
      <w:bookmarkStart w:id="0" w:name="_GoBack"/>
      <w:bookmarkEnd w:id="0"/>
      <w:proofErr w:type="spellEnd"/>
    </w:p>
    <w:p w14:paraId="5F0282EE" w14:textId="166CCB41" w:rsidR="000D47D0" w:rsidRPr="000D47D0" w:rsidRDefault="000D47D0" w:rsidP="00A4219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Flexible </w:t>
      </w:r>
      <w:r w:rsidR="005B13D3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Arbeit</w:t>
      </w:r>
      <w:r w:rsidR="00DD25FE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szeit</w:t>
      </w:r>
      <w:r w:rsidR="005B13D3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vor einer Premiere und auf Tour</w:t>
      </w:r>
      <w:r w:rsidR="005B13D3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;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 </w:t>
      </w:r>
    </w:p>
    <w:p w14:paraId="7E65C557" w14:textId="7D07E754" w:rsidR="000D47D0" w:rsidRPr="000D47D0" w:rsidRDefault="005B13D3" w:rsidP="00A42199">
      <w:pPr>
        <w:spacing w:after="12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- Abend- und Sonntagsarbeit;</w:t>
      </w:r>
    </w:p>
    <w:p w14:paraId="2150957D" w14:textId="07BF9B26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Reisen </w:t>
      </w:r>
      <w:r w:rsidR="005B13D3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aussherlab des üblichen Arbeitsortes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bei Touren </w:t>
      </w:r>
      <w:r w:rsidR="005B13D3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während mehreren Tagen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und im Ausland.</w:t>
      </w:r>
    </w:p>
    <w:p w14:paraId="2B83B20E" w14:textId="77777777" w:rsidR="000D47D0" w:rsidRPr="00DC2D0A" w:rsidRDefault="000D47D0" w:rsidP="005B13D3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11. Arbeitsbedingungen </w:t>
      </w:r>
    </w:p>
    <w:p w14:paraId="76528E29" w14:textId="5D86EA1A" w:rsidR="000D47D0" w:rsidRPr="000D47D0" w:rsidRDefault="000D47D0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5B13D3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Gemäss </w:t>
      </w:r>
      <w:r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Arbeitsvertrag.</w:t>
      </w:r>
    </w:p>
    <w:p w14:paraId="5824BB3F" w14:textId="5EC3AB5E" w:rsidR="000D47D0" w:rsidRPr="00DC2D0A" w:rsidRDefault="000D47D0" w:rsidP="005B13D3">
      <w:pPr>
        <w:spacing w:after="24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C2D0A">
        <w:rPr>
          <w:rFonts w:ascii="Arial Rounded MT Bold" w:eastAsia="Arial Unicode MS" w:hAnsi="Arial Rounded MT Bold" w:cs="Arial Unicode MS"/>
          <w:sz w:val="22"/>
          <w:szCs w:val="22"/>
        </w:rPr>
        <w:t xml:space="preserve">12. </w:t>
      </w:r>
      <w:proofErr w:type="spellStart"/>
      <w:r w:rsidR="00A01DA7">
        <w:rPr>
          <w:rFonts w:ascii="Arial Rounded MT Bold" w:eastAsia="Arial Unicode MS" w:hAnsi="Arial Rounded MT Bold" w:cs="Arial Unicode MS"/>
          <w:sz w:val="22"/>
          <w:szCs w:val="22"/>
        </w:rPr>
        <w:t>Inhalt</w:t>
      </w:r>
      <w:proofErr w:type="spellEnd"/>
      <w:r w:rsidR="00A01DA7">
        <w:rPr>
          <w:rFonts w:ascii="Arial Rounded MT Bold" w:eastAsia="Arial Unicode MS" w:hAnsi="Arial Rounded MT Bold" w:cs="Arial Unicode MS"/>
          <w:sz w:val="22"/>
          <w:szCs w:val="22"/>
        </w:rPr>
        <w:t xml:space="preserve"> des </w:t>
      </w:r>
      <w:proofErr w:type="spellStart"/>
      <w:r w:rsidR="00A01DA7">
        <w:rPr>
          <w:rFonts w:ascii="Arial Rounded MT Bold" w:eastAsia="Arial Unicode MS" w:hAnsi="Arial Rounded MT Bold" w:cs="Arial Unicode MS"/>
          <w:sz w:val="22"/>
          <w:szCs w:val="22"/>
        </w:rPr>
        <w:t>Pflichtenhefts</w:t>
      </w:r>
      <w:proofErr w:type="spellEnd"/>
    </w:p>
    <w:p w14:paraId="14303F93" w14:textId="5B1710E0" w:rsidR="000D47D0" w:rsidRDefault="00DC0876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- </w:t>
      </w:r>
      <w:r w:rsidR="000D47D0"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Diese</w:t>
      </w:r>
      <w:r w:rsidR="00A01DA7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s Pflichtenheft </w:t>
      </w:r>
      <w:r w:rsidR="000D47D0"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ist nicht abschließend. </w:t>
      </w:r>
      <w:r w:rsidR="00A01DA7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Es bezweckt, </w:t>
      </w:r>
      <w:r w:rsidR="000D47D0"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die Haupt</w:t>
      </w:r>
      <w:r w:rsidR="00A01DA7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aufgaben </w:t>
      </w:r>
      <w:r w:rsidR="000D47D0"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und -verantwortlichkeiten des Mitarbeiters </w:t>
      </w:r>
      <w:r w:rsidR="00A01DA7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 xml:space="preserve">gegenüber der Kompanie </w:t>
      </w:r>
      <w:r w:rsidR="000D47D0" w:rsidRPr="000D47D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festzulegen.</w:t>
      </w:r>
    </w:p>
    <w:p w14:paraId="5B777660" w14:textId="58BE59ED" w:rsidR="00A01DA7" w:rsidRDefault="00A01DA7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Ort:</w:t>
      </w: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  <w:t>…………………………….</w:t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</w: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Datum:</w:t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  <w:t>…………………………….</w:t>
      </w:r>
    </w:p>
    <w:p w14:paraId="750C9F37" w14:textId="4B593426" w:rsidR="00A01DA7" w:rsidRDefault="00A01DA7" w:rsidP="000D47D0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Der Angestellte</w:t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:</w:t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  <w:t>……………………………………………..</w:t>
      </w:r>
    </w:p>
    <w:p w14:paraId="1D7D28E4" w14:textId="61470743" w:rsidR="002E0F79" w:rsidRPr="002B6EC9" w:rsidRDefault="00A01DA7" w:rsidP="00A01DA7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Vertreter der Kompanie</w:t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>:</w:t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</w:r>
      <w:r w:rsidR="002B6EC9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de-CH"/>
        </w:rPr>
        <w:tab/>
        <w:t>……………………………………………..</w:t>
      </w:r>
    </w:p>
    <w:sectPr w:rsidR="002E0F79" w:rsidRPr="002B6EC9" w:rsidSect="00B978B4">
      <w:pgSz w:w="11900" w:h="16840"/>
      <w:pgMar w:top="1134" w:right="180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0D12"/>
    <w:multiLevelType w:val="multilevel"/>
    <w:tmpl w:val="2DFEEB3A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427F52FE"/>
    <w:multiLevelType w:val="hybridMultilevel"/>
    <w:tmpl w:val="B3984A34"/>
    <w:lvl w:ilvl="0" w:tplc="B75482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0103"/>
    <w:multiLevelType w:val="multilevel"/>
    <w:tmpl w:val="228A6454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255C96"/>
    <w:multiLevelType w:val="multilevel"/>
    <w:tmpl w:val="66B48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3F0E19"/>
    <w:multiLevelType w:val="hybridMultilevel"/>
    <w:tmpl w:val="DE10B508"/>
    <w:lvl w:ilvl="0" w:tplc="24845B2A">
      <w:start w:val="1"/>
      <w:numFmt w:val="bullet"/>
      <w:lvlText w:val="-"/>
      <w:lvlJc w:val="left"/>
      <w:pPr>
        <w:ind w:left="644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DC4CE8"/>
    <w:multiLevelType w:val="multilevel"/>
    <w:tmpl w:val="4844ACC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drawingGridHorizontalSpacing w:val="11"/>
  <w:drawingGridVerticalSpacing w:val="1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65"/>
    <w:rsid w:val="00015A57"/>
    <w:rsid w:val="0004423C"/>
    <w:rsid w:val="000B09A5"/>
    <w:rsid w:val="000D1ED7"/>
    <w:rsid w:val="000D47D0"/>
    <w:rsid w:val="00110AA6"/>
    <w:rsid w:val="0012592E"/>
    <w:rsid w:val="00133304"/>
    <w:rsid w:val="00145CC2"/>
    <w:rsid w:val="001D2CDF"/>
    <w:rsid w:val="001F5808"/>
    <w:rsid w:val="001F5E89"/>
    <w:rsid w:val="00201D65"/>
    <w:rsid w:val="0021480F"/>
    <w:rsid w:val="00220E62"/>
    <w:rsid w:val="00227FF9"/>
    <w:rsid w:val="00246863"/>
    <w:rsid w:val="0025657C"/>
    <w:rsid w:val="00293CB7"/>
    <w:rsid w:val="002A7955"/>
    <w:rsid w:val="002B6EC9"/>
    <w:rsid w:val="002D0954"/>
    <w:rsid w:val="002E0F79"/>
    <w:rsid w:val="002F42E9"/>
    <w:rsid w:val="00311983"/>
    <w:rsid w:val="00363419"/>
    <w:rsid w:val="0037527A"/>
    <w:rsid w:val="00380B33"/>
    <w:rsid w:val="003B0E92"/>
    <w:rsid w:val="003B5C1D"/>
    <w:rsid w:val="003C30A7"/>
    <w:rsid w:val="0040255E"/>
    <w:rsid w:val="00432A54"/>
    <w:rsid w:val="00440E1B"/>
    <w:rsid w:val="004762F3"/>
    <w:rsid w:val="00481422"/>
    <w:rsid w:val="004912D4"/>
    <w:rsid w:val="00495609"/>
    <w:rsid w:val="00496546"/>
    <w:rsid w:val="004B48AB"/>
    <w:rsid w:val="004C74D6"/>
    <w:rsid w:val="00505895"/>
    <w:rsid w:val="00510C8F"/>
    <w:rsid w:val="00537C57"/>
    <w:rsid w:val="00573468"/>
    <w:rsid w:val="005B13D3"/>
    <w:rsid w:val="005C5C86"/>
    <w:rsid w:val="005D6302"/>
    <w:rsid w:val="00693218"/>
    <w:rsid w:val="0069770D"/>
    <w:rsid w:val="006D213E"/>
    <w:rsid w:val="006F578F"/>
    <w:rsid w:val="0073468E"/>
    <w:rsid w:val="00751E75"/>
    <w:rsid w:val="007653D0"/>
    <w:rsid w:val="007B015E"/>
    <w:rsid w:val="007B1FF0"/>
    <w:rsid w:val="00803A98"/>
    <w:rsid w:val="008C12AE"/>
    <w:rsid w:val="008C2F29"/>
    <w:rsid w:val="008E595E"/>
    <w:rsid w:val="00923F29"/>
    <w:rsid w:val="009264DA"/>
    <w:rsid w:val="00951AE1"/>
    <w:rsid w:val="00955C14"/>
    <w:rsid w:val="00996C34"/>
    <w:rsid w:val="00A0184C"/>
    <w:rsid w:val="00A01DA7"/>
    <w:rsid w:val="00A3500E"/>
    <w:rsid w:val="00A37947"/>
    <w:rsid w:val="00A42199"/>
    <w:rsid w:val="00A91972"/>
    <w:rsid w:val="00AB662F"/>
    <w:rsid w:val="00B24FC9"/>
    <w:rsid w:val="00B30F3B"/>
    <w:rsid w:val="00B429E1"/>
    <w:rsid w:val="00B978B4"/>
    <w:rsid w:val="00C45832"/>
    <w:rsid w:val="00C52D51"/>
    <w:rsid w:val="00C6137D"/>
    <w:rsid w:val="00C8525A"/>
    <w:rsid w:val="00CE3685"/>
    <w:rsid w:val="00CF1DFF"/>
    <w:rsid w:val="00D62DC9"/>
    <w:rsid w:val="00D64263"/>
    <w:rsid w:val="00D77745"/>
    <w:rsid w:val="00DA473B"/>
    <w:rsid w:val="00DC0876"/>
    <w:rsid w:val="00DC087E"/>
    <w:rsid w:val="00DC2D0A"/>
    <w:rsid w:val="00DD25FE"/>
    <w:rsid w:val="00DE0E9C"/>
    <w:rsid w:val="00E27584"/>
    <w:rsid w:val="00E41D74"/>
    <w:rsid w:val="00E47758"/>
    <w:rsid w:val="00EA0E01"/>
    <w:rsid w:val="00F265A2"/>
    <w:rsid w:val="00F274AB"/>
    <w:rsid w:val="00F81A39"/>
    <w:rsid w:val="00F8436A"/>
    <w:rsid w:val="00F962F9"/>
    <w:rsid w:val="00FA5620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D2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65"/>
    <w:pPr>
      <w:ind w:left="720"/>
      <w:contextualSpacing/>
    </w:pPr>
  </w:style>
  <w:style w:type="table" w:styleId="TableGrid">
    <w:name w:val="Table Grid"/>
    <w:basedOn w:val="TableNormal"/>
    <w:uiPriority w:val="59"/>
    <w:rsid w:val="0020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2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65"/>
    <w:pPr>
      <w:ind w:left="720"/>
      <w:contextualSpacing/>
    </w:pPr>
  </w:style>
  <w:style w:type="table" w:styleId="TableGrid">
    <w:name w:val="Table Grid"/>
    <w:basedOn w:val="TableNormal"/>
    <w:uiPriority w:val="59"/>
    <w:rsid w:val="0020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2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69C9-20A5-9F4D-8E7C-136FA03B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xyxyxy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Heim</dc:creator>
  <cp:lastModifiedBy>Jean-Marc Heim</cp:lastModifiedBy>
  <cp:revision>4</cp:revision>
  <dcterms:created xsi:type="dcterms:W3CDTF">2018-07-13T07:39:00Z</dcterms:created>
  <dcterms:modified xsi:type="dcterms:W3CDTF">2018-07-23T15:21:00Z</dcterms:modified>
</cp:coreProperties>
</file>